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C7B3C" w:rsidR="007936AA" w:rsidP="007936AA" w:rsidRDefault="007936AA" w14:paraId="6f789ae" w14:textId="6f789ae">
      <w:pPr>
        <w:tabs>
          <w:tab w:val="left" w:pos="5940"/>
        </w:tabs>
        <w:spacing w:after="0" w:line="240" w:lineRule="atLeast"/>
        <w15:collapsed w:val="false"/>
        <w:rPr>
          <w:rFonts w:eastAsia="Times New Roman" w:cs="Arial"/>
          <w:bCs/>
          <w:spacing w:val="8"/>
          <w:szCs w:val="24"/>
          <w:lang w:eastAsia="hr-HR"/>
        </w:rPr>
      </w:pPr>
      <w:bookmarkStart w:name="_GoBack" w:id="0"/>
      <w:bookmarkEnd w:id="0"/>
      <w:r w:rsidRPr="002C7B3C">
        <w:rPr>
          <w:rFonts w:eastAsia="Times New Roman" w:cs="Arial"/>
          <w:bCs/>
          <w:szCs w:val="24"/>
          <w:lang w:eastAsia="hr-HR"/>
        </w:rPr>
        <w:t xml:space="preserve">REPUBLIKA HRVATSKA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t xml:space="preserve">       </w:t>
      </w:r>
    </w:p>
    <w:p w:rsidRPr="002C7B3C" w:rsidR="007936AA" w:rsidP="007936AA" w:rsidRDefault="007936AA">
      <w:pPr>
        <w:spacing w:after="0" w:line="240" w:lineRule="atLeast"/>
        <w:rPr>
          <w:rFonts w:eastAsia="Times New Roman" w:cs="Arial"/>
          <w:bCs/>
          <w:szCs w:val="24"/>
          <w:lang w:eastAsia="hr-HR"/>
        </w:rPr>
      </w:pPr>
      <w:r w:rsidRPr="002C7B3C">
        <w:rPr>
          <w:rFonts w:eastAsia="Times New Roman" w:cs="Arial"/>
          <w:bCs/>
          <w:szCs w:val="24"/>
          <w:lang w:eastAsia="hr-HR"/>
        </w:rPr>
        <w:t xml:space="preserve">TRGOVAČKI SUD U PAZINU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7936AA" w:rsidP="007936AA" w:rsidRDefault="007936AA">
      <w:pPr>
        <w:spacing w:after="0" w:line="240" w:lineRule="atLeast"/>
        <w:rPr>
          <w:rFonts w:eastAsia="Times New Roman" w:cs="Arial"/>
          <w:bCs/>
          <w:szCs w:val="24"/>
          <w:lang w:eastAsia="hr-HR"/>
        </w:rPr>
      </w:pPr>
      <w:r w:rsidRPr="002C7B3C">
        <w:rPr>
          <w:rFonts w:eastAsia="Times New Roman" w:cs="Arial"/>
          <w:bCs/>
          <w:szCs w:val="24"/>
          <w:lang w:eastAsia="hr-HR"/>
        </w:rPr>
        <w:t xml:space="preserve">52000 PAZIN, Dršćevka 1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7936AA" w:rsidP="007936AA" w:rsidRDefault="007936AA">
      <w:pPr>
        <w:spacing w:after="0" w:line="240" w:lineRule="atLeast"/>
        <w:rPr>
          <w:rFonts w:eastAsia="Times New Roman" w:cs="Arial"/>
          <w:bCs/>
          <w:szCs w:val="24"/>
          <w:lang w:eastAsia="hr-HR"/>
        </w:rPr>
      </w:pPr>
      <w:r w:rsidRPr="002C7B3C">
        <w:rPr>
          <w:rFonts w:eastAsia="Times New Roman" w:cs="Arial"/>
          <w:bCs/>
          <w:szCs w:val="24"/>
          <w:lang w:eastAsia="hr-HR"/>
        </w:rPr>
        <w:tab/>
        <w:t xml:space="preserve">  </w:t>
      </w:r>
    </w:p>
    <w:p w:rsidR="0047141E" w:rsidP="007936AA" w:rsidRDefault="0047141E">
      <w:pPr>
        <w:spacing w:after="0" w:line="240" w:lineRule="atLeast"/>
        <w:rPr>
          <w:rFonts w:eastAsia="Times New Roman" w:cs="Arial"/>
          <w:bCs/>
          <w:szCs w:val="24"/>
          <w:lang w:eastAsia="hr-HR"/>
        </w:rPr>
      </w:pPr>
    </w:p>
    <w:p w:rsidRPr="002C7B3C" w:rsidR="007936AA" w:rsidP="007936AA" w:rsidRDefault="007936AA">
      <w:pPr>
        <w:spacing w:after="0" w:line="240" w:lineRule="atLeast"/>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Pr>
          <w:rFonts w:eastAsia="Times New Roman" w:cs="Arial"/>
          <w:bCs/>
          <w:szCs w:val="24"/>
          <w:lang w:eastAsia="hr-HR"/>
        </w:rPr>
        <w:t xml:space="preserve">  </w:t>
      </w:r>
      <w:r>
        <w:rPr>
          <w:rFonts w:eastAsia="Times New Roman" w:cs="Arial"/>
          <w:bCs/>
          <w:lang w:eastAsia="hr-HR"/>
        </w:rPr>
        <w:t xml:space="preserve"> </w:t>
      </w:r>
      <w:r w:rsidR="00B55F88">
        <w:rPr>
          <w:rFonts w:eastAsia="Times New Roman" w:cs="Arial"/>
          <w:bCs/>
          <w:lang w:eastAsia="hr-HR"/>
        </w:rPr>
        <w:t xml:space="preserve">  </w:t>
      </w:r>
      <w:r>
        <w:rPr>
          <w:rFonts w:eastAsia="Times New Roman" w:cs="Arial"/>
          <w:bCs/>
          <w:lang w:eastAsia="hr-HR"/>
        </w:rPr>
        <w:t>St-109</w:t>
      </w:r>
      <w:r w:rsidRPr="00F07239">
        <w:rPr>
          <w:rFonts w:eastAsia="Times New Roman" w:cs="Arial"/>
          <w:bCs/>
          <w:lang w:eastAsia="hr-HR"/>
        </w:rPr>
        <w:t>/</w:t>
      </w:r>
      <w:r w:rsidRPr="00B55F88">
        <w:rPr>
          <w:rFonts w:eastAsia="Times New Roman" w:cs="Arial"/>
          <w:bCs/>
          <w:lang w:eastAsia="hr-HR"/>
        </w:rPr>
        <w:t>2024-1</w:t>
      </w:r>
      <w:r w:rsidR="004A049D">
        <w:rPr>
          <w:rFonts w:eastAsia="Times New Roman" w:cs="Arial"/>
          <w:bCs/>
          <w:lang w:eastAsia="hr-HR"/>
        </w:rPr>
        <w:t>6</w:t>
      </w:r>
    </w:p>
    <w:p w:rsidR="007936AA" w:rsidP="007936AA" w:rsidRDefault="007936AA">
      <w:pPr>
        <w:spacing w:after="0" w:line="240" w:lineRule="atLeast"/>
        <w:rPr>
          <w:rFonts w:eastAsia="Times New Roman" w:cs="Arial"/>
          <w:bCs/>
          <w:szCs w:val="24"/>
          <w:lang w:eastAsia="hr-HR"/>
        </w:rPr>
      </w:pPr>
    </w:p>
    <w:p w:rsidRPr="002C7B3C" w:rsidR="0047141E" w:rsidP="007936AA" w:rsidRDefault="0047141E">
      <w:pPr>
        <w:spacing w:after="0" w:line="240" w:lineRule="atLeast"/>
        <w:rPr>
          <w:rFonts w:eastAsia="Times New Roman" w:cs="Arial"/>
          <w:bCs/>
          <w:szCs w:val="24"/>
          <w:lang w:eastAsia="hr-HR"/>
        </w:rPr>
      </w:pPr>
    </w:p>
    <w:p w:rsidRPr="002C7B3C" w:rsidR="007936AA" w:rsidP="007936AA" w:rsidRDefault="007936AA">
      <w:pPr>
        <w:spacing w:after="0" w:line="240" w:lineRule="atLeast"/>
        <w:jc w:val="center"/>
        <w:rPr>
          <w:rFonts w:eastAsia="Times New Roman" w:cs="Arial"/>
          <w:bCs/>
          <w:szCs w:val="24"/>
          <w:lang w:eastAsia="hr-HR"/>
        </w:rPr>
      </w:pPr>
      <w:r w:rsidRPr="002C7B3C">
        <w:rPr>
          <w:rFonts w:eastAsia="Times New Roman" w:cs="Arial"/>
          <w:bCs/>
          <w:szCs w:val="24"/>
          <w:lang w:eastAsia="hr-HR"/>
        </w:rPr>
        <w:t>Z A P I S N I K</w:t>
      </w:r>
    </w:p>
    <w:p w:rsidRPr="002C7B3C" w:rsidR="007936AA" w:rsidP="007936AA" w:rsidRDefault="007936AA">
      <w:pPr>
        <w:spacing w:after="0" w:line="240" w:lineRule="atLeast"/>
        <w:jc w:val="center"/>
        <w:rPr>
          <w:rFonts w:eastAsia="Times New Roman" w:cs="Arial"/>
          <w:bCs/>
          <w:szCs w:val="24"/>
          <w:lang w:eastAsia="hr-HR"/>
        </w:rPr>
      </w:pPr>
      <w:r w:rsidRPr="002C7B3C">
        <w:rPr>
          <w:rFonts w:eastAsia="Times New Roman" w:cs="Arial"/>
          <w:bCs/>
          <w:szCs w:val="24"/>
          <w:lang w:eastAsia="hr-HR"/>
        </w:rPr>
        <w:t xml:space="preserve">Od </w:t>
      </w:r>
      <w:r>
        <w:rPr>
          <w:rFonts w:eastAsia="Times New Roman" w:cs="Arial"/>
          <w:bCs/>
          <w:szCs w:val="24"/>
          <w:lang w:eastAsia="hr-HR"/>
        </w:rPr>
        <w:t>13. svibnja 2024</w:t>
      </w:r>
      <w:r w:rsidRPr="002C7B3C">
        <w:rPr>
          <w:rFonts w:eastAsia="Times New Roman" w:cs="Arial"/>
          <w:bCs/>
          <w:szCs w:val="24"/>
          <w:lang w:eastAsia="hr-HR"/>
        </w:rPr>
        <w:t>.</w:t>
      </w:r>
    </w:p>
    <w:p w:rsidRPr="002C7B3C" w:rsidR="007936AA" w:rsidP="007936AA" w:rsidRDefault="007936AA">
      <w:pPr>
        <w:spacing w:after="0" w:line="240" w:lineRule="atLeast"/>
        <w:jc w:val="center"/>
        <w:rPr>
          <w:rFonts w:eastAsia="Times New Roman" w:cs="Arial"/>
          <w:bCs/>
          <w:szCs w:val="24"/>
          <w:lang w:eastAsia="hr-HR"/>
        </w:rPr>
      </w:pPr>
      <w:r w:rsidRPr="002C7B3C">
        <w:rPr>
          <w:rFonts w:eastAsia="Times New Roman" w:cs="Arial"/>
          <w:bCs/>
          <w:szCs w:val="24"/>
          <w:lang w:eastAsia="hr-HR"/>
        </w:rPr>
        <w:t>Sastavljen kod Trgovačkog suda u Pazinu,</w:t>
      </w:r>
    </w:p>
    <w:p w:rsidRPr="002C7B3C" w:rsidR="007936AA" w:rsidP="007936AA" w:rsidRDefault="007936AA">
      <w:pPr>
        <w:spacing w:after="0" w:line="240" w:lineRule="atLeast"/>
        <w:jc w:val="center"/>
        <w:rPr>
          <w:rFonts w:eastAsia="Times New Roman" w:cs="Arial"/>
          <w:bCs/>
          <w:szCs w:val="24"/>
          <w:lang w:eastAsia="hr-HR"/>
        </w:rPr>
      </w:pPr>
      <w:r w:rsidRPr="002C7B3C">
        <w:rPr>
          <w:rFonts w:eastAsia="Times New Roman" w:cs="Arial"/>
          <w:bCs/>
          <w:szCs w:val="24"/>
          <w:lang w:eastAsia="hr-HR"/>
        </w:rPr>
        <w:t>ročište radi utvrđivanja pretpostavki za otvaranje stečajnog postupka nad dužnikom</w:t>
      </w:r>
    </w:p>
    <w:p w:rsidRPr="002C7B3C" w:rsidR="007936AA" w:rsidP="007936AA" w:rsidRDefault="007936AA">
      <w:pPr>
        <w:spacing w:after="0" w:line="240" w:lineRule="atLeast"/>
        <w:jc w:val="center"/>
        <w:rPr>
          <w:rFonts w:eastAsia="Times New Roman" w:cs="Arial"/>
          <w:bCs/>
          <w:szCs w:val="24"/>
          <w:lang w:eastAsia="hr-HR"/>
        </w:rPr>
      </w:pPr>
      <w:r w:rsidRPr="00CA24A2">
        <w:rPr>
          <w:rFonts w:cs="Arial"/>
        </w:rPr>
        <w:t>GLAS ISTRE NOVINE d.o.o., Pula, Japodska ulica 28, OIB: 89054078461</w:t>
      </w:r>
    </w:p>
    <w:p w:rsidR="007936AA" w:rsidP="007936AA" w:rsidRDefault="007936AA">
      <w:pPr>
        <w:spacing w:after="0" w:line="240" w:lineRule="atLeast"/>
        <w:ind w:firstLine="720"/>
        <w:jc w:val="center"/>
        <w:rPr>
          <w:rFonts w:eastAsia="Times New Roman" w:cs="Arial"/>
          <w:bCs/>
          <w:szCs w:val="24"/>
          <w:lang w:eastAsia="hr-HR"/>
        </w:rPr>
      </w:pPr>
    </w:p>
    <w:p w:rsidRPr="002C7B3C" w:rsidR="007936AA" w:rsidP="007936AA" w:rsidRDefault="007936AA">
      <w:pPr>
        <w:spacing w:after="0" w:line="240" w:lineRule="atLeast"/>
        <w:ind w:firstLine="720"/>
        <w:jc w:val="center"/>
        <w:rPr>
          <w:rFonts w:eastAsia="Times New Roman" w:cs="Arial"/>
          <w:bCs/>
          <w:szCs w:val="24"/>
          <w:lang w:eastAsia="hr-HR"/>
        </w:rPr>
      </w:pPr>
      <w:r w:rsidRPr="002C7B3C">
        <w:rPr>
          <w:rFonts w:eastAsia="Times New Roman" w:cs="Arial"/>
          <w:bCs/>
          <w:szCs w:val="24"/>
          <w:lang w:eastAsia="hr-HR"/>
        </w:rPr>
        <w:t xml:space="preserve">  </w:t>
      </w:r>
    </w:p>
    <w:p w:rsidRPr="00CE686A" w:rsidR="007936AA" w:rsidP="007936AA" w:rsidRDefault="007936AA">
      <w:pPr>
        <w:spacing w:after="0" w:line="240" w:lineRule="atLeast"/>
        <w:jc w:val="both"/>
        <w:rPr>
          <w:rFonts w:eastAsia="Times New Roman" w:cs="Arial"/>
          <w:bCs/>
          <w:szCs w:val="24"/>
          <w:u w:val="single"/>
          <w:lang w:eastAsia="hr-HR"/>
        </w:rPr>
      </w:pPr>
      <w:r w:rsidRPr="002C7B3C">
        <w:rPr>
          <w:rFonts w:eastAsia="Times New Roman" w:cs="Arial"/>
          <w:bCs/>
          <w:szCs w:val="24"/>
          <w:lang w:eastAsia="hr-HR"/>
        </w:rPr>
        <w:t>OD SUDA NAZOČNI:</w:t>
      </w:r>
    </w:p>
    <w:p w:rsidRPr="002C7B3C" w:rsidR="007936AA" w:rsidP="007936AA" w:rsidRDefault="007936AA">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Adrijana Labinjan Skok, sutkinja </w:t>
      </w:r>
    </w:p>
    <w:p w:rsidRPr="002C7B3C" w:rsidR="007936AA" w:rsidP="007936AA" w:rsidRDefault="007936AA">
      <w:pPr>
        <w:spacing w:after="0" w:line="240" w:lineRule="atLeast"/>
        <w:jc w:val="both"/>
        <w:rPr>
          <w:rFonts w:eastAsia="Times New Roman" w:cs="Arial"/>
          <w:bCs/>
          <w:szCs w:val="24"/>
          <w:lang w:eastAsia="hr-HR"/>
        </w:rPr>
      </w:pPr>
      <w:r w:rsidRPr="002C7B3C">
        <w:rPr>
          <w:rFonts w:eastAsia="Times New Roman" w:cs="Arial"/>
          <w:bCs/>
          <w:szCs w:val="24"/>
          <w:lang w:eastAsia="hr-HR"/>
        </w:rPr>
        <w:t>Jasmina Matika, zapisničarka</w:t>
      </w:r>
    </w:p>
    <w:p w:rsidR="007936AA" w:rsidP="007936AA" w:rsidRDefault="007936AA">
      <w:pPr>
        <w:spacing w:after="0" w:line="240" w:lineRule="atLeast"/>
        <w:jc w:val="both"/>
        <w:rPr>
          <w:rFonts w:eastAsia="Times New Roman" w:cs="Arial"/>
          <w:bCs/>
          <w:szCs w:val="24"/>
          <w:lang w:eastAsia="hr-HR"/>
        </w:rPr>
      </w:pPr>
    </w:p>
    <w:p w:rsidRPr="002C7B3C" w:rsidR="007936AA" w:rsidP="007936AA" w:rsidRDefault="007936AA">
      <w:pPr>
        <w:spacing w:after="0" w:line="240" w:lineRule="atLeast"/>
        <w:jc w:val="both"/>
        <w:rPr>
          <w:rFonts w:eastAsia="Times New Roman" w:cs="Arial"/>
          <w:bCs/>
          <w:szCs w:val="24"/>
          <w:lang w:eastAsia="hr-HR"/>
        </w:rPr>
      </w:pPr>
    </w:p>
    <w:p w:rsidRPr="002C7B3C" w:rsidR="007936AA" w:rsidP="007936AA" w:rsidRDefault="007936AA">
      <w:pPr>
        <w:spacing w:after="0" w:line="240" w:lineRule="atLeast"/>
        <w:jc w:val="both"/>
        <w:rPr>
          <w:rFonts w:eastAsia="Times New Roman" w:cs="Arial"/>
          <w:bCs/>
          <w:szCs w:val="24"/>
          <w:lang w:eastAsia="hr-HR"/>
        </w:rPr>
      </w:pPr>
      <w:r w:rsidRPr="002C7B3C">
        <w:rPr>
          <w:rFonts w:eastAsia="Times New Roman" w:cs="Arial"/>
          <w:bCs/>
          <w:szCs w:val="24"/>
          <w:lang w:eastAsia="hr-HR"/>
        </w:rPr>
        <w:t xml:space="preserve">Početak </w:t>
      </w:r>
      <w:r>
        <w:rPr>
          <w:rFonts w:eastAsia="Times New Roman" w:cs="Arial"/>
          <w:bCs/>
          <w:szCs w:val="24"/>
          <w:lang w:eastAsia="hr-HR"/>
        </w:rPr>
        <w:t>u 12:30</w:t>
      </w:r>
      <w:r w:rsidRPr="002C7B3C">
        <w:rPr>
          <w:rFonts w:eastAsia="Times New Roman" w:cs="Arial"/>
          <w:bCs/>
          <w:szCs w:val="24"/>
          <w:lang w:eastAsia="hr-HR"/>
        </w:rPr>
        <w:t xml:space="preserve"> sati. Ročište je javno.</w:t>
      </w:r>
    </w:p>
    <w:p w:rsidRPr="00CE686A" w:rsidR="007936AA" w:rsidP="007936AA" w:rsidRDefault="007936AA">
      <w:pPr>
        <w:spacing w:after="0" w:line="240" w:lineRule="atLeast"/>
        <w:jc w:val="both"/>
        <w:rPr>
          <w:rFonts w:eastAsia="Times New Roman" w:cs="Arial"/>
          <w:bCs/>
          <w:szCs w:val="24"/>
          <w:lang w:eastAsia="hr-HR"/>
        </w:rPr>
      </w:pPr>
      <w:r w:rsidRPr="00CE686A">
        <w:rPr>
          <w:rFonts w:eastAsia="Times New Roman" w:cs="Arial"/>
          <w:bCs/>
          <w:szCs w:val="24"/>
          <w:lang w:eastAsia="hr-HR"/>
        </w:rPr>
        <w:t>Utvrđuje se da su pristupili:</w:t>
      </w:r>
    </w:p>
    <w:p w:rsidRPr="00CE686A" w:rsidR="007936AA" w:rsidP="007936AA" w:rsidRDefault="007936AA">
      <w:pPr>
        <w:spacing w:after="0" w:line="240" w:lineRule="atLeast"/>
        <w:jc w:val="both"/>
        <w:rPr>
          <w:rFonts w:eastAsia="Times New Roman" w:cs="Arial"/>
          <w:bCs/>
          <w:szCs w:val="24"/>
          <w:lang w:eastAsia="hr-HR"/>
        </w:rPr>
      </w:pPr>
      <w:r w:rsidRPr="00CE686A">
        <w:rPr>
          <w:rFonts w:eastAsia="Times New Roman" w:cs="Arial"/>
          <w:bCs/>
          <w:szCs w:val="24"/>
          <w:lang w:eastAsia="hr-HR"/>
        </w:rPr>
        <w:t xml:space="preserve">- privremeni stečajni upravitelj </w:t>
      </w:r>
      <w:r w:rsidRPr="00CE686A">
        <w:rPr>
          <w:rFonts w:cs="Arial"/>
          <w:bCs/>
        </w:rPr>
        <w:t>Hrvoje Kraljičković</w:t>
      </w:r>
    </w:p>
    <w:p w:rsidRPr="00CE686A" w:rsidR="00CE686A" w:rsidP="007936AA" w:rsidRDefault="007936AA">
      <w:pPr>
        <w:spacing w:after="0" w:line="240" w:lineRule="atLeast"/>
        <w:jc w:val="both"/>
        <w:rPr>
          <w:rFonts w:eastAsia="Times New Roman" w:cs="Arial"/>
          <w:bCs/>
          <w:szCs w:val="24"/>
          <w:lang w:eastAsia="hr-HR"/>
        </w:rPr>
      </w:pPr>
      <w:r w:rsidRPr="00CE686A">
        <w:rPr>
          <w:rFonts w:eastAsia="Times New Roman" w:cs="Arial"/>
          <w:bCs/>
          <w:szCs w:val="24"/>
          <w:lang w:eastAsia="hr-HR"/>
        </w:rPr>
        <w:t xml:space="preserve">- Za predlagatelja: </w:t>
      </w:r>
      <w:r w:rsidRPr="00CE686A" w:rsidR="00CE686A">
        <w:rPr>
          <w:rFonts w:eastAsia="Times New Roman" w:cs="Arial"/>
          <w:bCs/>
          <w:szCs w:val="24"/>
          <w:lang w:eastAsia="hr-HR"/>
        </w:rPr>
        <w:t xml:space="preserve">Dunja Kalčić, viša državnoodvjetnička savjetnica u ŽDO u Puli, </w:t>
      </w:r>
    </w:p>
    <w:p w:rsidRPr="00CE686A" w:rsidR="00CE686A" w:rsidP="007936AA" w:rsidRDefault="00CE686A">
      <w:pPr>
        <w:spacing w:after="0" w:line="240" w:lineRule="atLeast"/>
        <w:jc w:val="both"/>
        <w:rPr>
          <w:rFonts w:eastAsia="Times New Roman" w:cs="Arial"/>
          <w:bCs/>
          <w:szCs w:val="24"/>
          <w:lang w:eastAsia="hr-HR"/>
        </w:rPr>
      </w:pPr>
      <w:r w:rsidRPr="00CE686A">
        <w:rPr>
          <w:rFonts w:eastAsia="Times New Roman" w:cs="Arial"/>
          <w:bCs/>
          <w:szCs w:val="24"/>
          <w:lang w:eastAsia="hr-HR"/>
        </w:rPr>
        <w:t xml:space="preserve">  punomoć prilaže</w:t>
      </w:r>
    </w:p>
    <w:p w:rsidRPr="00CE686A" w:rsidR="007936AA" w:rsidP="007936AA" w:rsidRDefault="007936AA">
      <w:pPr>
        <w:spacing w:after="0" w:line="240" w:lineRule="atLeast"/>
        <w:jc w:val="both"/>
        <w:rPr>
          <w:rFonts w:eastAsia="Times New Roman" w:cs="Arial"/>
          <w:bCs/>
          <w:szCs w:val="24"/>
          <w:lang w:eastAsia="hr-HR"/>
        </w:rPr>
      </w:pPr>
      <w:r w:rsidRPr="00CE686A">
        <w:rPr>
          <w:rFonts w:eastAsia="Times New Roman" w:cs="Arial"/>
          <w:bCs/>
          <w:szCs w:val="24"/>
          <w:lang w:eastAsia="hr-HR"/>
        </w:rPr>
        <w:t xml:space="preserve">- Za dužnika: </w:t>
      </w:r>
      <w:r w:rsidRPr="00CE686A" w:rsidR="00CE686A">
        <w:rPr>
          <w:rFonts w:eastAsia="Times New Roman" w:cs="Arial"/>
          <w:bCs/>
          <w:szCs w:val="24"/>
          <w:lang w:eastAsia="hr-HR"/>
        </w:rPr>
        <w:t>Ivica Božan, član uprave i pun. Ana Holjar, odvjetnica iz Rijeke</w:t>
      </w:r>
    </w:p>
    <w:p w:rsidRPr="00CE686A" w:rsidR="00CE686A" w:rsidP="007936AA" w:rsidRDefault="00CE686A">
      <w:pPr>
        <w:spacing w:after="0" w:line="240" w:lineRule="atLeast"/>
        <w:jc w:val="both"/>
        <w:rPr>
          <w:rFonts w:eastAsia="Times New Roman" w:cs="Arial"/>
          <w:bCs/>
          <w:szCs w:val="24"/>
          <w:lang w:eastAsia="hr-HR"/>
        </w:rPr>
      </w:pPr>
      <w:r w:rsidRPr="00CE686A">
        <w:rPr>
          <w:rFonts w:eastAsia="Times New Roman" w:cs="Arial"/>
          <w:bCs/>
          <w:szCs w:val="24"/>
          <w:lang w:eastAsia="hr-HR"/>
        </w:rPr>
        <w:t>- za Istarsku kreditnu banku Umag d.d., zastupnik Emil Stella, dipl. pravnik, zaposlenik</w:t>
      </w:r>
    </w:p>
    <w:p w:rsidRPr="00CE686A" w:rsidR="00CE686A" w:rsidP="007936AA" w:rsidRDefault="00CE686A">
      <w:pPr>
        <w:spacing w:after="0" w:line="240" w:lineRule="atLeast"/>
        <w:jc w:val="both"/>
        <w:rPr>
          <w:rFonts w:eastAsia="Times New Roman" w:cs="Arial"/>
          <w:bCs/>
          <w:szCs w:val="24"/>
          <w:lang w:eastAsia="hr-HR"/>
        </w:rPr>
      </w:pPr>
      <w:r w:rsidRPr="00CE686A">
        <w:rPr>
          <w:rFonts w:eastAsia="Times New Roman" w:cs="Arial"/>
          <w:bCs/>
          <w:szCs w:val="24"/>
          <w:lang w:eastAsia="hr-HR"/>
        </w:rPr>
        <w:t>- za Vicu Mandarića, pun. Stephani Jelčić, odvjetnica iz Pule</w:t>
      </w:r>
    </w:p>
    <w:p w:rsidR="00CE686A" w:rsidP="007936AA" w:rsidRDefault="00CE686A">
      <w:pPr>
        <w:spacing w:after="0" w:line="240" w:lineRule="atLeast"/>
        <w:jc w:val="both"/>
        <w:rPr>
          <w:rFonts w:eastAsia="Times New Roman" w:cs="Arial"/>
          <w:bCs/>
          <w:szCs w:val="24"/>
          <w:lang w:eastAsia="hr-HR"/>
        </w:rPr>
      </w:pPr>
    </w:p>
    <w:p w:rsidRPr="00CE686A" w:rsidR="0047141E" w:rsidP="007936AA" w:rsidRDefault="0047141E">
      <w:pPr>
        <w:spacing w:after="0" w:line="240" w:lineRule="atLeast"/>
        <w:jc w:val="both"/>
        <w:rPr>
          <w:rFonts w:eastAsia="Times New Roman" w:cs="Arial"/>
          <w:bCs/>
          <w:szCs w:val="24"/>
          <w:lang w:eastAsia="hr-HR"/>
        </w:rPr>
      </w:pPr>
    </w:p>
    <w:p w:rsidR="00CE686A" w:rsidP="007936AA" w:rsidRDefault="00CE686A">
      <w:pPr>
        <w:spacing w:after="0" w:line="240" w:lineRule="atLeast"/>
        <w:jc w:val="both"/>
        <w:rPr>
          <w:rFonts w:eastAsia="Times New Roman" w:cs="Arial"/>
          <w:bCs/>
          <w:szCs w:val="24"/>
          <w:lang w:eastAsia="hr-HR"/>
        </w:rPr>
      </w:pPr>
      <w:r w:rsidRPr="00CE686A">
        <w:rPr>
          <w:rFonts w:eastAsia="Times New Roman" w:cs="Arial"/>
          <w:bCs/>
          <w:szCs w:val="24"/>
          <w:lang w:eastAsia="hr-HR"/>
        </w:rPr>
        <w:tab/>
        <w:t>Kao javnost je na ročištu nazočan Paulo Gregorović</w:t>
      </w:r>
      <w:r w:rsidR="00D91AFC">
        <w:rPr>
          <w:rFonts w:eastAsia="Times New Roman" w:cs="Arial"/>
          <w:bCs/>
          <w:szCs w:val="24"/>
          <w:lang w:eastAsia="hr-HR"/>
        </w:rPr>
        <w:t>.</w:t>
      </w:r>
    </w:p>
    <w:p w:rsidR="004062C7" w:rsidP="007936AA" w:rsidRDefault="004062C7">
      <w:pPr>
        <w:spacing w:after="0" w:line="240" w:lineRule="atLeast"/>
        <w:jc w:val="both"/>
        <w:rPr>
          <w:rFonts w:eastAsia="Times New Roman" w:cs="Arial"/>
          <w:bCs/>
          <w:szCs w:val="24"/>
          <w:lang w:eastAsia="hr-HR"/>
        </w:rPr>
      </w:pPr>
    </w:p>
    <w:p w:rsidR="0047141E" w:rsidP="007936AA" w:rsidRDefault="0047141E">
      <w:pPr>
        <w:spacing w:after="0" w:line="240" w:lineRule="atLeast"/>
        <w:jc w:val="both"/>
        <w:rPr>
          <w:rFonts w:eastAsia="Times New Roman" w:cs="Arial"/>
          <w:bCs/>
          <w:szCs w:val="24"/>
          <w:lang w:eastAsia="hr-HR"/>
        </w:rPr>
      </w:pPr>
    </w:p>
    <w:p w:rsidR="004062C7" w:rsidP="007936AA" w:rsidRDefault="004062C7">
      <w:pPr>
        <w:spacing w:after="0" w:line="240" w:lineRule="atLeast"/>
        <w:jc w:val="both"/>
        <w:rPr>
          <w:rFonts w:eastAsia="Times New Roman" w:cs="Arial"/>
          <w:bCs/>
          <w:szCs w:val="24"/>
          <w:lang w:eastAsia="hr-HR"/>
        </w:rPr>
      </w:pPr>
      <w:r>
        <w:rPr>
          <w:rFonts w:eastAsia="Times New Roman" w:cs="Arial"/>
          <w:bCs/>
          <w:szCs w:val="24"/>
          <w:lang w:eastAsia="hr-HR"/>
        </w:rPr>
        <w:tab/>
        <w:t>Predočuje se pun. Vice Mandarića stav suda da njena stranka, za koju u podnesku navodi da je član društva i vjerovnik društva – dužnika, ne može imati ulogu umješača na strani dužnika, te će o tome biti donesena i odluka u pisanom obliku. Stoga na ovom ročištu ima status javnosti.</w:t>
      </w:r>
    </w:p>
    <w:p w:rsidR="00AF5C27" w:rsidP="007936AA" w:rsidRDefault="00AF5C27">
      <w:pPr>
        <w:spacing w:after="0" w:line="240" w:lineRule="atLeast"/>
        <w:jc w:val="both"/>
        <w:rPr>
          <w:rFonts w:eastAsia="Times New Roman" w:cs="Arial"/>
          <w:bCs/>
          <w:szCs w:val="24"/>
          <w:lang w:eastAsia="hr-HR"/>
        </w:rPr>
      </w:pPr>
    </w:p>
    <w:p w:rsidR="00AF5C27" w:rsidP="007936AA" w:rsidRDefault="00AF5C27">
      <w:pPr>
        <w:spacing w:after="0" w:line="240" w:lineRule="atLeast"/>
        <w:jc w:val="both"/>
        <w:rPr>
          <w:rFonts w:eastAsia="Times New Roman" w:cs="Arial"/>
          <w:bCs/>
          <w:szCs w:val="24"/>
          <w:lang w:eastAsia="hr-HR"/>
        </w:rPr>
      </w:pPr>
      <w:r>
        <w:rPr>
          <w:rFonts w:eastAsia="Times New Roman" w:cs="Arial"/>
          <w:bCs/>
          <w:szCs w:val="24"/>
          <w:lang w:eastAsia="hr-HR"/>
        </w:rPr>
        <w:tab/>
        <w:t>Republika Hrvatska kao predlagatelj izjavljuje da ustraje kod prijedloga za otvaranje stečajnog postupka nad dužnikom.</w:t>
      </w:r>
    </w:p>
    <w:p w:rsidR="00AF5C27" w:rsidP="007936AA" w:rsidRDefault="00AF5C27">
      <w:pPr>
        <w:spacing w:after="0" w:line="240" w:lineRule="atLeast"/>
        <w:jc w:val="both"/>
        <w:rPr>
          <w:rFonts w:eastAsia="Times New Roman" w:cs="Arial"/>
          <w:bCs/>
          <w:szCs w:val="24"/>
          <w:lang w:eastAsia="hr-HR"/>
        </w:rPr>
      </w:pPr>
    </w:p>
    <w:p w:rsidRPr="00CE686A" w:rsidR="00AF5C27" w:rsidP="007936AA" w:rsidRDefault="00AF5C27">
      <w:pPr>
        <w:spacing w:after="0" w:line="240" w:lineRule="atLeast"/>
        <w:jc w:val="both"/>
        <w:rPr>
          <w:rFonts w:eastAsia="Times New Roman" w:cs="Arial"/>
          <w:bCs/>
          <w:szCs w:val="24"/>
          <w:lang w:eastAsia="hr-HR"/>
        </w:rPr>
      </w:pPr>
      <w:r>
        <w:rPr>
          <w:rFonts w:eastAsia="Times New Roman" w:cs="Arial"/>
          <w:bCs/>
          <w:szCs w:val="24"/>
          <w:lang w:eastAsia="hr-HR"/>
        </w:rPr>
        <w:tab/>
        <w:t>Pun. dužnika izjavljuje da ustraje kod navoda iz pisanog podneska te da prihvaća prijedlog privremenog stečajnog upravitelja da se stečajni postupak nad dužnikom otvori i istovremeno zaključi obzirom da dužnik nema imovine iz koje bi se mogli namiriti troškovi stečajnog postupka.</w:t>
      </w:r>
    </w:p>
    <w:p w:rsidR="007936AA" w:rsidP="007936AA" w:rsidRDefault="007936AA">
      <w:pPr>
        <w:spacing w:after="0" w:line="240" w:lineRule="atLeast"/>
        <w:jc w:val="both"/>
        <w:rPr>
          <w:rFonts w:eastAsia="Times New Roman" w:cs="Arial"/>
          <w:bCs/>
          <w:szCs w:val="24"/>
          <w:lang w:eastAsia="hr-HR"/>
        </w:rPr>
      </w:pPr>
    </w:p>
    <w:p w:rsidR="007936AA" w:rsidP="007936AA" w:rsidRDefault="007936AA">
      <w:pPr>
        <w:spacing w:after="0" w:line="240" w:lineRule="atLeast"/>
        <w:jc w:val="both"/>
        <w:rPr>
          <w:rFonts w:eastAsia="Times New Roman" w:cs="Arial"/>
          <w:bCs/>
          <w:szCs w:val="24"/>
          <w:lang w:eastAsia="hr-HR"/>
        </w:rPr>
      </w:pPr>
      <w:r w:rsidRPr="00DA325C">
        <w:rPr>
          <w:rFonts w:eastAsia="Times New Roman" w:cs="Arial"/>
          <w:bCs/>
          <w:szCs w:val="24"/>
          <w:lang w:eastAsia="hr-HR"/>
        </w:rPr>
        <w:tab/>
        <w:t xml:space="preserve">Konstatira se da je rješenje o pokretanju prethodnog postupka nad dužnikom </w:t>
      </w:r>
      <w:r w:rsidRPr="000A5589">
        <w:rPr>
          <w:rFonts w:eastAsia="Times New Roman" w:cs="Arial"/>
          <w:bCs/>
          <w:szCs w:val="24"/>
          <w:lang w:eastAsia="hr-HR"/>
        </w:rPr>
        <w:t xml:space="preserve">objavljeno na e-Oglasnoj ploči sudova </w:t>
      </w:r>
      <w:r w:rsidRPr="00861525">
        <w:rPr>
          <w:rFonts w:eastAsia="Times New Roman" w:cs="Arial"/>
          <w:bCs/>
          <w:szCs w:val="24"/>
          <w:lang w:eastAsia="hr-HR"/>
        </w:rPr>
        <w:t>dana 26.3.2024</w:t>
      </w:r>
      <w:r w:rsidRPr="000A5589">
        <w:rPr>
          <w:rFonts w:eastAsia="Times New Roman" w:cs="Arial"/>
          <w:bCs/>
          <w:szCs w:val="24"/>
          <w:lang w:eastAsia="hr-HR"/>
        </w:rPr>
        <w:t>.</w:t>
      </w:r>
    </w:p>
    <w:p w:rsidR="0097077D" w:rsidP="007936AA" w:rsidRDefault="0097077D">
      <w:pPr>
        <w:spacing w:after="0" w:line="240" w:lineRule="atLeast"/>
        <w:jc w:val="both"/>
        <w:rPr>
          <w:rFonts w:eastAsia="Times New Roman" w:cs="Arial"/>
          <w:bCs/>
          <w:szCs w:val="24"/>
          <w:lang w:eastAsia="hr-HR"/>
        </w:rPr>
      </w:pPr>
    </w:p>
    <w:p w:rsidR="0097077D" w:rsidP="007936AA" w:rsidRDefault="0097077D">
      <w:pPr>
        <w:spacing w:after="0" w:line="240" w:lineRule="atLeast"/>
        <w:jc w:val="both"/>
        <w:rPr>
          <w:rFonts w:eastAsia="Times New Roman" w:cs="Arial"/>
          <w:bCs/>
          <w:szCs w:val="24"/>
          <w:lang w:eastAsia="hr-HR"/>
        </w:rPr>
      </w:pPr>
      <w:r>
        <w:rPr>
          <w:rFonts w:eastAsia="Times New Roman" w:cs="Arial"/>
          <w:bCs/>
          <w:szCs w:val="24"/>
          <w:lang w:eastAsia="hr-HR"/>
        </w:rPr>
        <w:lastRenderedPageBreak/>
        <w:tab/>
        <w:t>Nakon objave oglasa u skraćenom stečajnom postupku nad dužnikom zaprimljen je podnesak dužnika u kojem je u bitnome navedeno da dužnik ima dospjelih i nepodmirenih obveza u iznosu od 2.101.356,85 eura a da imovina ne prelazi iznos od 12.357,07 eura, koja nije dostatna niti za namirenje predvidivih troškova stečajnog postupka. Stoga je predloženo sudu donijeti rješenje o otvaranju i zaključenju skraćenog stečajnog postupka.</w:t>
      </w:r>
    </w:p>
    <w:p w:rsidR="00062172" w:rsidP="007936AA" w:rsidRDefault="00062172">
      <w:pPr>
        <w:spacing w:after="0" w:line="240" w:lineRule="atLeast"/>
        <w:jc w:val="both"/>
        <w:rPr>
          <w:rFonts w:eastAsia="Times New Roman" w:cs="Arial"/>
          <w:bCs/>
          <w:szCs w:val="24"/>
          <w:lang w:eastAsia="hr-HR"/>
        </w:rPr>
      </w:pPr>
    </w:p>
    <w:p w:rsidR="00062172" w:rsidP="0047141E" w:rsidRDefault="00062172">
      <w:pPr>
        <w:spacing w:after="0" w:line="240" w:lineRule="atLeast"/>
        <w:ind w:firstLine="708"/>
        <w:jc w:val="both"/>
        <w:rPr>
          <w:rFonts w:eastAsia="Times New Roman" w:cs="Arial"/>
          <w:bCs/>
          <w:szCs w:val="24"/>
          <w:lang w:eastAsia="hr-HR"/>
        </w:rPr>
      </w:pPr>
      <w:r w:rsidRPr="00EE4E74">
        <w:rPr>
          <w:rFonts w:eastAsia="Times New Roman" w:cs="Arial"/>
          <w:szCs w:val="24"/>
          <w:lang w:eastAsia="hr-HR"/>
        </w:rPr>
        <w:t xml:space="preserve">Nazočni </w:t>
      </w:r>
      <w:r w:rsidRPr="00EE4E74" w:rsidR="00EE4E74">
        <w:rPr>
          <w:rFonts w:eastAsia="Times New Roman" w:cs="Arial"/>
          <w:bCs/>
          <w:szCs w:val="24"/>
          <w:lang w:eastAsia="hr-HR"/>
        </w:rPr>
        <w:t>Ivica Božan</w:t>
      </w:r>
      <w:r w:rsidRPr="00EE4E74">
        <w:rPr>
          <w:rFonts w:eastAsia="Times New Roman" w:cs="Arial"/>
          <w:szCs w:val="24"/>
          <w:lang w:eastAsia="hr-HR"/>
        </w:rPr>
        <w:t xml:space="preserve"> upozorava se na dužnost kazivanja istine, da ne smije ništa prešutjeti i da bi davanje lažnog iskaza predstavljalo kazneno djelo, te nakon toga izjavljuje da </w:t>
      </w:r>
      <w:r w:rsidRPr="00EE4E74" w:rsidR="00EE4E74">
        <w:rPr>
          <w:rFonts w:eastAsia="Times New Roman" w:cs="Arial"/>
          <w:szCs w:val="24"/>
          <w:lang w:eastAsia="hr-HR"/>
        </w:rPr>
        <w:t>je privremenom stečajnom upravitelju dao potpune i istinite informacije glede imovine stečajnog dužnika, te je o tome dostavio i prokazni popis imovine.</w:t>
      </w:r>
      <w:r w:rsidR="0047141E">
        <w:rPr>
          <w:rFonts w:eastAsia="Times New Roman" w:cs="Arial"/>
          <w:szCs w:val="24"/>
          <w:lang w:eastAsia="hr-HR"/>
        </w:rPr>
        <w:t xml:space="preserve"> Glede slika ja mogu reći da je riječ o cca 60-ak slika, čiju vrijednost ne znam, i mislim da nemaju neku umjetničku vrijednost. Ulaganja u tuđu imovinu predstavljaju ulaganja u poslovni prostor u kojem se obavljala djelatnost u Japodskoj ulici i iz kojeg smo prostora morali izaći. Potraživanja prema kupcima odnose se na kupce koji su insolventni. Tražbine s osnova kapara i osiguranja više ne postoje a odnosile su se na najam prostora.</w:t>
      </w:r>
    </w:p>
    <w:p w:rsidR="006C3A6E" w:rsidP="007936AA" w:rsidRDefault="006C3A6E">
      <w:pPr>
        <w:spacing w:after="0" w:line="240" w:lineRule="atLeast"/>
        <w:jc w:val="both"/>
        <w:rPr>
          <w:rFonts w:eastAsia="Times New Roman" w:cs="Arial"/>
          <w:bCs/>
          <w:szCs w:val="24"/>
          <w:lang w:eastAsia="hr-HR"/>
        </w:rPr>
      </w:pPr>
    </w:p>
    <w:p w:rsidR="006C3A6E" w:rsidP="007936AA" w:rsidRDefault="006C3A6E">
      <w:pPr>
        <w:spacing w:after="0" w:line="240" w:lineRule="atLeast"/>
        <w:jc w:val="both"/>
        <w:rPr>
          <w:rFonts w:eastAsia="Times New Roman" w:cs="Arial"/>
          <w:bCs/>
          <w:szCs w:val="24"/>
          <w:lang w:eastAsia="hr-HR"/>
        </w:rPr>
      </w:pPr>
      <w:r>
        <w:rPr>
          <w:rFonts w:eastAsia="Times New Roman" w:cs="Arial"/>
          <w:bCs/>
          <w:szCs w:val="24"/>
          <w:lang w:eastAsia="hr-HR"/>
        </w:rPr>
        <w:tab/>
        <w:t>Republika Hrvatska je predložila otvaranje stečajnog postupka jer da ima dospjelu novčanu tražbinu prema dužniku a da dužnik ima imovine za vođenje stečajnog postupka.</w:t>
      </w:r>
    </w:p>
    <w:p w:rsidR="006C3A6E" w:rsidP="007936AA" w:rsidRDefault="006C3A6E">
      <w:pPr>
        <w:spacing w:after="0" w:line="240" w:lineRule="atLeast"/>
        <w:jc w:val="both"/>
        <w:rPr>
          <w:rFonts w:eastAsia="Times New Roman" w:cs="Arial"/>
          <w:bCs/>
          <w:szCs w:val="24"/>
          <w:lang w:eastAsia="hr-HR"/>
        </w:rPr>
      </w:pPr>
    </w:p>
    <w:p w:rsidR="006C3A6E" w:rsidP="007936AA" w:rsidRDefault="006C3A6E">
      <w:pPr>
        <w:spacing w:after="0" w:line="240" w:lineRule="atLeast"/>
        <w:jc w:val="both"/>
        <w:rPr>
          <w:rFonts w:eastAsia="Times New Roman" w:cs="Arial"/>
          <w:bCs/>
          <w:szCs w:val="24"/>
          <w:lang w:eastAsia="hr-HR"/>
        </w:rPr>
      </w:pPr>
      <w:r>
        <w:rPr>
          <w:rFonts w:eastAsia="Times New Roman" w:cs="Arial"/>
          <w:bCs/>
          <w:szCs w:val="24"/>
          <w:lang w:eastAsia="hr-HR"/>
        </w:rPr>
        <w:tab/>
        <w:t xml:space="preserve">Rješenjem St-8/2024-7 od 16. veljače 2024. obustavljena je provedba skraćenog stečajnog postupka dok je rješenjem St-109/2024-10 od 26. ožujka 2024. pokrenut prethodni postupak radi utvrđivanja pretpostavki za </w:t>
      </w:r>
      <w:r w:rsidRPr="002C7B3C">
        <w:rPr>
          <w:rFonts w:eastAsia="Times New Roman" w:cs="Arial"/>
          <w:bCs/>
          <w:szCs w:val="24"/>
          <w:lang w:eastAsia="hr-HR"/>
        </w:rPr>
        <w:t>otvaranje stečajnog postupka nad dužnikom</w:t>
      </w:r>
      <w:r>
        <w:rPr>
          <w:rFonts w:eastAsia="Times New Roman" w:cs="Arial"/>
          <w:bCs/>
          <w:szCs w:val="24"/>
          <w:lang w:eastAsia="hr-HR"/>
        </w:rPr>
        <w:t xml:space="preserve"> te je </w:t>
      </w:r>
      <w:r w:rsidRPr="006C3A6E">
        <w:rPr>
          <w:rFonts w:eastAsia="Times New Roman" w:cs="Arial"/>
          <w:bCs/>
          <w:szCs w:val="24"/>
          <w:lang w:eastAsia="hr-HR"/>
        </w:rPr>
        <w:t>imenovan privremeni stečajni upravitelj</w:t>
      </w:r>
      <w:r>
        <w:rPr>
          <w:rFonts w:eastAsia="Times New Roman" w:cs="Arial"/>
          <w:bCs/>
          <w:szCs w:val="24"/>
          <w:lang w:eastAsia="hr-HR"/>
        </w:rPr>
        <w:t>.</w:t>
      </w:r>
    </w:p>
    <w:p w:rsidR="006C3A6E" w:rsidP="007936AA" w:rsidRDefault="006C3A6E">
      <w:pPr>
        <w:spacing w:after="0" w:line="240" w:lineRule="atLeast"/>
        <w:jc w:val="both"/>
        <w:rPr>
          <w:rFonts w:eastAsia="Times New Roman" w:cs="Arial"/>
          <w:bCs/>
          <w:szCs w:val="24"/>
          <w:lang w:eastAsia="hr-HR"/>
        </w:rPr>
      </w:pPr>
    </w:p>
    <w:p w:rsidR="006C3A6E" w:rsidP="007936AA" w:rsidRDefault="006C3A6E">
      <w:pPr>
        <w:spacing w:after="0" w:line="240" w:lineRule="atLeast"/>
        <w:jc w:val="both"/>
        <w:rPr>
          <w:rFonts w:eastAsia="Times New Roman" w:cs="Arial"/>
          <w:szCs w:val="24"/>
          <w:lang w:eastAsia="hr-HR"/>
        </w:rPr>
      </w:pPr>
      <w:r w:rsidRPr="0047141E">
        <w:rPr>
          <w:rFonts w:eastAsia="Times New Roman" w:cs="Arial"/>
          <w:bCs/>
          <w:szCs w:val="24"/>
          <w:lang w:eastAsia="hr-HR"/>
        </w:rPr>
        <w:tab/>
        <w:t xml:space="preserve">U izvješću </w:t>
      </w:r>
      <w:r w:rsidRPr="0047141E">
        <w:rPr>
          <w:rFonts w:eastAsia="Times New Roman" w:cs="Arial"/>
          <w:szCs w:val="24"/>
          <w:lang w:eastAsia="hr-HR"/>
        </w:rPr>
        <w:t xml:space="preserve">privremenog stečajnog upravitelja od 29. travnja 2024., kojeg u bitnome iznosi i usmeno navodi se da dužnik na dan 29. travnja 2024. nema </w:t>
      </w:r>
      <w:r>
        <w:rPr>
          <w:rFonts w:eastAsia="Times New Roman" w:cs="Arial"/>
          <w:szCs w:val="24"/>
          <w:lang w:eastAsia="hr-HR"/>
        </w:rPr>
        <w:t xml:space="preserve">zaposlenih, da je društvo od 7. rujna 2023. u neprekidnoj blokadi računa preko 235 dana a ukupan iznos duga evidentiran na temelju neizvršenih osnova za plaćanje iznosi 311.725,75 eura te da postoje stečajni razlozi prezaduženost i nesposobnost za plaćanje. Dužnik je kao tuženik stranka u više parničnih postupaka radi naknade štete, uglavnom prema Zakonu o medijima, koji mogu uzrokovati obvezu dužniku. Nema poznatog sudskog postupka čijim bi pravomoćnim uspjehom dužnik eventualno ostvario prihod. </w:t>
      </w:r>
    </w:p>
    <w:p w:rsidR="0047141E" w:rsidP="007936AA" w:rsidRDefault="0047141E">
      <w:pPr>
        <w:spacing w:after="0" w:line="240" w:lineRule="atLeast"/>
        <w:jc w:val="both"/>
        <w:rPr>
          <w:rFonts w:eastAsia="Times New Roman" w:cs="Arial"/>
          <w:szCs w:val="24"/>
          <w:lang w:eastAsia="hr-HR"/>
        </w:rPr>
      </w:pPr>
    </w:p>
    <w:p w:rsidR="006C3A6E" w:rsidP="007936AA" w:rsidRDefault="006C3A6E">
      <w:pPr>
        <w:spacing w:after="0" w:line="240" w:lineRule="atLeast"/>
        <w:jc w:val="both"/>
        <w:rPr>
          <w:rFonts w:eastAsia="Times New Roman" w:cs="Arial"/>
          <w:szCs w:val="24"/>
          <w:lang w:eastAsia="hr-HR"/>
        </w:rPr>
      </w:pPr>
      <w:r>
        <w:rPr>
          <w:rFonts w:eastAsia="Times New Roman" w:cs="Arial"/>
          <w:szCs w:val="24"/>
          <w:lang w:eastAsia="hr-HR"/>
        </w:rPr>
        <w:tab/>
        <w:t>Prema prokaznom popisu imovine kojeg je dostavio direktor Ivica Božan dužnik nema imovine. Prema bruto bilanci za 2023. godinu imovina se u knjigovodstvenom smislu sastoji od umjetničkih slika, ulaganja u tuđu imovinu, potraživanja prema kupcima te danim kaparama i osiguranjima. O otuđenoj imovini (poslovni udjeli u društvu INFANTINFO d.o.o.), rasknjiženoj imovini (patenti, licence zaštitni znak), prenesenoj imovini (pravo vlasništva žiga</w:t>
      </w:r>
      <w:r w:rsidR="00A152EE">
        <w:rPr>
          <w:rFonts w:eastAsia="Times New Roman" w:cs="Arial"/>
          <w:szCs w:val="24"/>
          <w:lang w:eastAsia="hr-HR"/>
        </w:rPr>
        <w:t>, nakladništvo, zaštićeni verbalni žig</w:t>
      </w:r>
      <w:r>
        <w:rPr>
          <w:rFonts w:eastAsia="Times New Roman" w:cs="Arial"/>
          <w:szCs w:val="24"/>
          <w:lang w:eastAsia="hr-HR"/>
        </w:rPr>
        <w:t>)</w:t>
      </w:r>
      <w:r w:rsidR="00A152EE">
        <w:rPr>
          <w:rFonts w:eastAsia="Times New Roman" w:cs="Arial"/>
          <w:szCs w:val="24"/>
          <w:lang w:eastAsia="hr-HR"/>
        </w:rPr>
        <w:t xml:space="preserve"> detaljnije je navedeno u pisanom izvješću.</w:t>
      </w:r>
    </w:p>
    <w:p w:rsidR="00062172" w:rsidP="007936AA" w:rsidRDefault="00062172">
      <w:pPr>
        <w:spacing w:after="0" w:line="240" w:lineRule="atLeast"/>
        <w:jc w:val="both"/>
        <w:rPr>
          <w:rFonts w:eastAsia="Times New Roman" w:cs="Arial"/>
          <w:szCs w:val="24"/>
          <w:lang w:eastAsia="hr-HR"/>
        </w:rPr>
      </w:pPr>
    </w:p>
    <w:p w:rsidR="00062172" w:rsidP="00062172" w:rsidRDefault="00062172">
      <w:pPr>
        <w:spacing w:after="0" w:line="240" w:lineRule="atLeast"/>
        <w:ind w:firstLine="708"/>
        <w:jc w:val="both"/>
        <w:rPr>
          <w:rFonts w:eastAsia="Times New Roman" w:cs="Arial"/>
          <w:szCs w:val="24"/>
          <w:lang w:eastAsia="hr-HR"/>
        </w:rPr>
      </w:pPr>
      <w:r>
        <w:rPr>
          <w:rFonts w:eastAsia="Times New Roman" w:cs="Arial"/>
          <w:szCs w:val="24"/>
          <w:lang w:eastAsia="hr-HR"/>
        </w:rPr>
        <w:t>Privremeni stečajni upravitelj je naveo kako se radi o nematerijalnoj imovini, intelektualnom vlasništvu, za koje nema znanja i ovlasti procijeniti njihovu vrijednost ali da prema opisanom ta imovina više nije imovina dužnika. Glede vlasništva slika, prema izjavi uprave nalaze se u Puli i upitne su tržišne vrijednosti. Privremeni stečajni upravitelj se nije mogao očitovati o njihovoj vrijednosti, stanju i količini te smatra da je potrebno procijeniti ih po ovlaštenom vještaku.</w:t>
      </w:r>
    </w:p>
    <w:p w:rsidR="00062172" w:rsidP="00062172" w:rsidRDefault="00062172">
      <w:pPr>
        <w:spacing w:after="0" w:line="240" w:lineRule="atLeast"/>
        <w:ind w:firstLine="708"/>
        <w:jc w:val="both"/>
        <w:rPr>
          <w:rFonts w:eastAsia="Times New Roman" w:cs="Arial"/>
          <w:szCs w:val="24"/>
          <w:lang w:eastAsia="hr-HR"/>
        </w:rPr>
      </w:pPr>
    </w:p>
    <w:p w:rsidR="00062172" w:rsidP="00062172" w:rsidRDefault="00062172">
      <w:pPr>
        <w:spacing w:after="0" w:line="240" w:lineRule="atLeast"/>
        <w:ind w:firstLine="708"/>
        <w:jc w:val="both"/>
        <w:rPr>
          <w:rFonts w:eastAsia="Times New Roman" w:cs="Arial"/>
          <w:szCs w:val="24"/>
          <w:lang w:eastAsia="hr-HR"/>
        </w:rPr>
      </w:pPr>
      <w:r>
        <w:rPr>
          <w:rFonts w:eastAsia="Times New Roman" w:cs="Arial"/>
          <w:szCs w:val="24"/>
          <w:lang w:eastAsia="hr-HR"/>
        </w:rPr>
        <w:t>Za naredno šestomjesečno razdoblje dao je predračun predvidivih troškova prethodnog i stečajnog postupka u iznosu od 7.780,00 eura.</w:t>
      </w:r>
    </w:p>
    <w:p w:rsidR="00062172" w:rsidP="00062172" w:rsidRDefault="00062172">
      <w:pPr>
        <w:spacing w:after="0" w:line="240" w:lineRule="atLeast"/>
        <w:ind w:firstLine="708"/>
        <w:jc w:val="both"/>
        <w:rPr>
          <w:rFonts w:eastAsia="Times New Roman" w:cs="Arial"/>
          <w:szCs w:val="24"/>
          <w:lang w:eastAsia="hr-HR"/>
        </w:rPr>
      </w:pPr>
    </w:p>
    <w:p w:rsidRPr="006C3A6E" w:rsidR="00062172" w:rsidP="00062172" w:rsidRDefault="00062172">
      <w:pPr>
        <w:spacing w:after="0" w:line="240" w:lineRule="atLeast"/>
        <w:ind w:firstLine="708"/>
        <w:jc w:val="both"/>
        <w:rPr>
          <w:rFonts w:eastAsia="Times New Roman" w:cs="Arial"/>
          <w:bCs/>
          <w:szCs w:val="24"/>
          <w:lang w:eastAsia="hr-HR"/>
        </w:rPr>
      </w:pPr>
      <w:r>
        <w:rPr>
          <w:rFonts w:eastAsia="Times New Roman" w:cs="Arial"/>
          <w:szCs w:val="24"/>
          <w:lang w:eastAsia="hr-HR"/>
        </w:rPr>
        <w:t>Zaključio je da postoje stečajni razlozi prezaduženosti i nesposobnosti za plaćanje kao i da u ovom trenutku imovina dužnika nije dostatna za pokriće troškova prethodnog i otvorenog stečajnog postupka.</w:t>
      </w:r>
    </w:p>
    <w:p w:rsidR="007936AA" w:rsidP="007936AA" w:rsidRDefault="007936AA">
      <w:pPr>
        <w:spacing w:after="0" w:line="240" w:lineRule="atLeast"/>
        <w:ind w:firstLine="708"/>
        <w:jc w:val="both"/>
        <w:rPr>
          <w:rFonts w:eastAsia="Times New Roman" w:cs="Arial"/>
          <w:szCs w:val="24"/>
          <w:lang w:eastAsia="hr-HR"/>
        </w:rPr>
      </w:pPr>
    </w:p>
    <w:p w:rsidRPr="00DA325C" w:rsidR="00D11411" w:rsidP="007936AA" w:rsidRDefault="00D11411">
      <w:pPr>
        <w:spacing w:after="0" w:line="240" w:lineRule="atLeast"/>
        <w:ind w:firstLine="708"/>
        <w:jc w:val="both"/>
        <w:rPr>
          <w:rFonts w:eastAsia="Times New Roman" w:cs="Arial"/>
          <w:szCs w:val="24"/>
          <w:lang w:eastAsia="hr-HR"/>
        </w:rPr>
      </w:pPr>
      <w:r>
        <w:rPr>
          <w:rFonts w:eastAsia="Times New Roman" w:cs="Arial"/>
          <w:bCs/>
          <w:szCs w:val="24"/>
          <w:lang w:eastAsia="hr-HR"/>
        </w:rPr>
        <w:t xml:space="preserve">Pun. dužnika izjavljuje da prije ovog ročišta nije uspjela vidjeti podnesak Vice Mandarića ali već sada ističe da vrijednost nematerijalne imovine dužnika ne iznosi 38.000.000,00 kn jer naime postoji nalaz vještaka GALPROM d.o.o. iz 2023. gdje je ukupna vrijednost nematerijalne imovine dužnika procijenjena na 1.442.549,00 eura. Temeljem te procjene izvršen je prijeboj sa tražbinom Novog lista d.d., a čije tražbine potječu iz predstečajne nagodbe iz poslovne suradnje koje je dužnik imao daleko ranije od kada je prijeboj tražbina izvršen po sporazumu o osiguranju naplate novčanih tražbina i prijenosom određenih prava. Posebno se ističe da se ne radi o zajmu kojim se nadomješta kapital dužnika već se radi o namirenju potraživanja koje je Novi list imao prema dužniku a koja su potraživanja pretvorena u zajmove temeljem zaključenih ugovora o zajmu iz 2020. Vice Mandarić je kao član društva bio pozivan na skupštine dužnika te nikada nije prigovarao zaključenju navedenih sporazuma i ugovora o zajmu sa Novim listom. </w:t>
      </w:r>
    </w:p>
    <w:p w:rsidRPr="00DA325C" w:rsidR="007936AA" w:rsidP="007936AA" w:rsidRDefault="007936AA">
      <w:pPr>
        <w:spacing w:after="0" w:line="240" w:lineRule="atLeast"/>
        <w:ind w:firstLine="708"/>
        <w:jc w:val="both"/>
        <w:rPr>
          <w:rFonts w:eastAsia="Times New Roman" w:cs="Arial"/>
          <w:szCs w:val="24"/>
          <w:lang w:eastAsia="hr-HR"/>
        </w:rPr>
      </w:pPr>
    </w:p>
    <w:p w:rsidR="007936AA" w:rsidP="007936AA" w:rsidRDefault="009B2A39">
      <w:pPr>
        <w:spacing w:after="0" w:line="240" w:lineRule="atLeast"/>
        <w:ind w:firstLine="708"/>
        <w:jc w:val="both"/>
        <w:rPr>
          <w:rFonts w:eastAsia="Times New Roman" w:cs="Arial"/>
          <w:bCs/>
          <w:szCs w:val="24"/>
          <w:lang w:eastAsia="hr-HR"/>
        </w:rPr>
      </w:pPr>
      <w:r>
        <w:rPr>
          <w:rFonts w:eastAsia="Times New Roman" w:cs="Arial"/>
          <w:bCs/>
          <w:szCs w:val="24"/>
          <w:lang w:eastAsia="hr-HR"/>
        </w:rPr>
        <w:t>Pun. Republike Hrvatske predlaže da se od Novog lista d.d. zatraži očitovanje na okolnost sklapanja ugovora o prijenosa prava na žig i vrijednosti te nematerijalne imovine kao i da privremeni stečajni upravitelj zatraži stručno mišljenje od odvjetničkog ureda specijaliziranog za takvu vrstu sporova o izglednosti uspjeha u sporu za pobijanje pravnih radnji ili utvrđenje ništetnosti ugovora sklopljenog sa Novim listom d.d., imajući u vidu navode koje je u podnesku iznio Vice Mandarić.</w:t>
      </w:r>
    </w:p>
    <w:p w:rsidR="009B2A39" w:rsidP="007936AA" w:rsidRDefault="009B2A39">
      <w:pPr>
        <w:spacing w:after="0" w:line="240" w:lineRule="atLeast"/>
        <w:ind w:firstLine="708"/>
        <w:jc w:val="both"/>
        <w:rPr>
          <w:rFonts w:eastAsia="Times New Roman" w:cs="Arial"/>
          <w:bCs/>
          <w:szCs w:val="24"/>
          <w:lang w:eastAsia="hr-HR"/>
        </w:rPr>
      </w:pPr>
    </w:p>
    <w:p w:rsidR="009B2A39" w:rsidP="007936AA" w:rsidRDefault="009B2A39">
      <w:pPr>
        <w:spacing w:after="0" w:line="240" w:lineRule="atLeast"/>
        <w:ind w:firstLine="708"/>
        <w:jc w:val="both"/>
        <w:rPr>
          <w:rFonts w:eastAsia="Times New Roman" w:cs="Arial"/>
          <w:bCs/>
          <w:szCs w:val="24"/>
          <w:lang w:eastAsia="hr-HR"/>
        </w:rPr>
      </w:pPr>
      <w:r>
        <w:rPr>
          <w:rFonts w:eastAsia="Times New Roman" w:cs="Arial"/>
          <w:bCs/>
          <w:szCs w:val="24"/>
          <w:lang w:eastAsia="hr-HR"/>
        </w:rPr>
        <w:t>Pun. dužnika izjavljuje da se protivi navedenom prijedlogu jer je taj prijedlog Republike Hrvatske temeljen na navodima Vice Mandarića koji je ovdje prisutan samo u svojstvu javnosti.</w:t>
      </w:r>
    </w:p>
    <w:p w:rsidR="00637417" w:rsidP="007936AA" w:rsidRDefault="00637417">
      <w:pPr>
        <w:spacing w:after="0" w:line="240" w:lineRule="atLeast"/>
        <w:ind w:firstLine="708"/>
        <w:jc w:val="both"/>
        <w:rPr>
          <w:rFonts w:eastAsia="Times New Roman" w:cs="Arial"/>
          <w:bCs/>
          <w:szCs w:val="24"/>
          <w:lang w:eastAsia="hr-HR"/>
        </w:rPr>
      </w:pPr>
    </w:p>
    <w:p w:rsidR="00637417" w:rsidP="007936AA" w:rsidRDefault="00637417">
      <w:pPr>
        <w:spacing w:after="0" w:line="240" w:lineRule="atLeast"/>
        <w:ind w:firstLine="708"/>
        <w:jc w:val="both"/>
        <w:rPr>
          <w:rFonts w:eastAsia="Times New Roman" w:cs="Arial"/>
          <w:szCs w:val="24"/>
          <w:lang w:eastAsia="hr-HR"/>
        </w:rPr>
      </w:pPr>
      <w:r>
        <w:rPr>
          <w:rFonts w:eastAsia="Times New Roman" w:cs="Arial"/>
          <w:szCs w:val="24"/>
          <w:lang w:eastAsia="hr-HR"/>
        </w:rPr>
        <w:t xml:space="preserve">Privremeni stečajni upravitelj izjavljuje da glede prijedloga </w:t>
      </w:r>
      <w:r>
        <w:rPr>
          <w:rFonts w:eastAsia="Times New Roman" w:cs="Arial"/>
          <w:bCs/>
          <w:szCs w:val="24"/>
          <w:lang w:eastAsia="hr-HR"/>
        </w:rPr>
        <w:t>Republike Hrvatske za traženje stručnog mišljenja glede podnošenja tužbe za pobijanje odnosno utvrđenja ništetnosti, i sam ima iskustva s takvom vrstom sporova, ali da bi u slučaju traženja takvog mišljenja bilo potrebno predujmiti određeni novčani iznos. Radi otklanjanja eventualnog prigovora pristranosti bilo bi potrebno pribaviti nekoliko ponuda ili barem 2 mišljenja na predložene okolnosti.</w:t>
      </w:r>
      <w:r w:rsidR="00E519FE">
        <w:rPr>
          <w:rFonts w:eastAsia="Times New Roman" w:cs="Arial"/>
          <w:bCs/>
          <w:szCs w:val="24"/>
          <w:lang w:eastAsia="hr-HR"/>
        </w:rPr>
        <w:t xml:space="preserve"> Glede daljnjeg prijedloga Republike Hrvatske da se traži očitovanje od Novog lista d.d., ističem da sam pribavio zajedničku dokumentaciju i dostavio u spis a glede odluka skupštine Novog lista i druge nekakve dokumentacije i nemam ovlasti.</w:t>
      </w:r>
    </w:p>
    <w:p w:rsidR="007936AA" w:rsidP="0047141E" w:rsidRDefault="007936AA">
      <w:pPr>
        <w:spacing w:after="0" w:line="240" w:lineRule="atLeast"/>
        <w:jc w:val="both"/>
        <w:rPr>
          <w:rFonts w:eastAsia="Times New Roman" w:cs="Arial"/>
          <w:szCs w:val="24"/>
          <w:lang w:eastAsia="hr-HR"/>
        </w:rPr>
      </w:pPr>
    </w:p>
    <w:p w:rsidR="0047141E" w:rsidP="0047141E" w:rsidRDefault="0047141E">
      <w:pPr>
        <w:spacing w:after="0" w:line="240" w:lineRule="atLeast"/>
        <w:jc w:val="both"/>
        <w:rPr>
          <w:rFonts w:eastAsia="Times New Roman" w:cs="Arial"/>
          <w:szCs w:val="24"/>
          <w:lang w:eastAsia="hr-HR"/>
        </w:rPr>
      </w:pPr>
      <w:r>
        <w:rPr>
          <w:rFonts w:eastAsia="Times New Roman" w:cs="Arial"/>
          <w:szCs w:val="24"/>
          <w:lang w:eastAsia="hr-HR"/>
        </w:rPr>
        <w:tab/>
        <w:t>Na upit suda kao i na prijedlog dužnika privremeni stečajni upravitelj izjavljuje da povećava predračun troškova za naredno šestomjesečno razdoblje za 500,00 eura s obzirom da u pisanom izvješću nije predvidio bruto nagradu ni putne troškove stečajnog upravitelja. Smatra da je troškove arhiviranja te utovara i odvoza dokumentacije predvidio u minimalnom iznosu te te stavke ne bi snižavao.</w:t>
      </w:r>
    </w:p>
    <w:p w:rsidRPr="00DA325C" w:rsidR="0047141E" w:rsidP="0047141E" w:rsidRDefault="0047141E">
      <w:pPr>
        <w:spacing w:after="0" w:line="240" w:lineRule="atLeast"/>
        <w:jc w:val="both"/>
        <w:rPr>
          <w:rFonts w:eastAsia="Times New Roman" w:cs="Arial"/>
          <w:szCs w:val="24"/>
          <w:lang w:eastAsia="hr-HR"/>
        </w:rPr>
      </w:pPr>
    </w:p>
    <w:p w:rsidRPr="00DA325C" w:rsidR="007936AA" w:rsidP="007936AA" w:rsidRDefault="007936AA">
      <w:pPr>
        <w:spacing w:after="0" w:line="240" w:lineRule="atLeast"/>
        <w:jc w:val="both"/>
        <w:rPr>
          <w:rFonts w:eastAsia="Times New Roman" w:cs="Arial"/>
          <w:bCs/>
          <w:szCs w:val="24"/>
          <w:lang w:eastAsia="hr-HR"/>
        </w:rPr>
      </w:pPr>
      <w:r w:rsidRPr="00DA325C">
        <w:rPr>
          <w:rFonts w:eastAsia="Times New Roman" w:cs="Arial"/>
          <w:bCs/>
          <w:szCs w:val="24"/>
          <w:lang w:eastAsia="hr-HR"/>
        </w:rPr>
        <w:tab/>
        <w:t>Sutkinja donosi</w:t>
      </w:r>
    </w:p>
    <w:p w:rsidRPr="00DA325C" w:rsidR="007936AA" w:rsidP="007936AA" w:rsidRDefault="007936AA">
      <w:pPr>
        <w:spacing w:after="0" w:line="240" w:lineRule="atLeast"/>
        <w:jc w:val="center"/>
        <w:rPr>
          <w:rFonts w:eastAsia="Times New Roman" w:cs="Arial"/>
          <w:bCs/>
          <w:szCs w:val="24"/>
          <w:lang w:eastAsia="hr-HR"/>
        </w:rPr>
      </w:pPr>
      <w:r w:rsidRPr="00DA325C">
        <w:rPr>
          <w:rFonts w:eastAsia="Times New Roman" w:cs="Arial"/>
          <w:bCs/>
          <w:szCs w:val="24"/>
          <w:lang w:eastAsia="hr-HR"/>
        </w:rPr>
        <w:t>r j e š e nj e</w:t>
      </w:r>
    </w:p>
    <w:p w:rsidRPr="00DA325C" w:rsidR="007936AA" w:rsidP="007936AA" w:rsidRDefault="007936AA">
      <w:pPr>
        <w:spacing w:after="0" w:line="240" w:lineRule="atLeast"/>
        <w:ind w:firstLine="708"/>
        <w:rPr>
          <w:rFonts w:eastAsia="Times New Roman" w:cs="Arial"/>
          <w:szCs w:val="24"/>
          <w:lang w:eastAsia="hr-HR"/>
        </w:rPr>
      </w:pPr>
    </w:p>
    <w:p w:rsidRPr="00DA325C" w:rsidR="007936AA" w:rsidP="007936AA" w:rsidRDefault="007936AA">
      <w:pPr>
        <w:spacing w:after="0" w:line="240" w:lineRule="atLeast"/>
        <w:ind w:firstLine="708"/>
        <w:jc w:val="both"/>
        <w:rPr>
          <w:rFonts w:eastAsia="Times New Roman" w:cs="Arial"/>
          <w:szCs w:val="24"/>
          <w:lang w:eastAsia="hr-HR"/>
        </w:rPr>
      </w:pPr>
      <w:r w:rsidRPr="00DA325C">
        <w:rPr>
          <w:rFonts w:eastAsia="Times New Roman" w:cs="Arial"/>
          <w:szCs w:val="24"/>
          <w:lang w:eastAsia="hr-HR"/>
        </w:rPr>
        <w:t>Odluka će biti donesena u pisanom obliku.</w:t>
      </w:r>
    </w:p>
    <w:p w:rsidRPr="00DA325C" w:rsidR="007936AA" w:rsidP="007936AA" w:rsidRDefault="007936AA">
      <w:pPr>
        <w:spacing w:after="0" w:line="240" w:lineRule="atLeast"/>
        <w:ind w:firstLine="708"/>
        <w:rPr>
          <w:rFonts w:eastAsia="Times New Roman" w:cs="Arial"/>
          <w:szCs w:val="24"/>
          <w:lang w:eastAsia="hr-HR"/>
        </w:rPr>
      </w:pPr>
    </w:p>
    <w:p w:rsidRPr="00DA325C" w:rsidR="007936AA" w:rsidP="007936AA" w:rsidRDefault="007936AA">
      <w:pPr>
        <w:spacing w:after="0" w:line="240" w:lineRule="atLeast"/>
        <w:ind w:firstLine="708"/>
        <w:rPr>
          <w:rFonts w:eastAsia="Times New Roman" w:cs="Arial"/>
          <w:szCs w:val="24"/>
          <w:lang w:eastAsia="hr-HR"/>
        </w:rPr>
      </w:pPr>
      <w:r w:rsidRPr="00DA325C">
        <w:rPr>
          <w:rFonts w:eastAsia="Times New Roman" w:cs="Arial"/>
          <w:szCs w:val="24"/>
          <w:lang w:eastAsia="hr-HR"/>
        </w:rPr>
        <w:t xml:space="preserve">Ovaj zapisnik će se objaviti na e-oglasnoj ploči suda. </w:t>
      </w:r>
    </w:p>
    <w:p w:rsidRPr="002C7B3C" w:rsidR="007936AA" w:rsidP="007936AA" w:rsidRDefault="007936AA">
      <w:pPr>
        <w:spacing w:after="0" w:line="240" w:lineRule="atLeast"/>
        <w:jc w:val="both"/>
        <w:rPr>
          <w:rFonts w:eastAsia="Times New Roman" w:cs="Arial"/>
          <w:szCs w:val="24"/>
          <w:lang w:eastAsia="hr-HR"/>
        </w:rPr>
      </w:pPr>
    </w:p>
    <w:p w:rsidR="007936AA" w:rsidP="007936AA" w:rsidRDefault="007936AA">
      <w:pPr>
        <w:spacing w:after="0" w:line="240" w:lineRule="auto"/>
        <w:jc w:val="both"/>
        <w:rPr>
          <w:rFonts w:eastAsia="Times New Roman" w:cs="Arial"/>
          <w:color w:val="000000"/>
          <w:szCs w:val="24"/>
          <w:lang w:eastAsia="hr-HR"/>
        </w:rPr>
      </w:pPr>
    </w:p>
    <w:p w:rsidR="007936AA" w:rsidP="007936AA" w:rsidRDefault="007936AA">
      <w:pPr>
        <w:spacing w:after="0" w:line="240" w:lineRule="atLeast"/>
        <w:rPr>
          <w:rFonts w:eastAsia="Times New Roman" w:cs="Arial"/>
          <w:szCs w:val="24"/>
          <w:lang w:eastAsia="hr-HR"/>
        </w:rPr>
      </w:pPr>
    </w:p>
    <w:p w:rsidRPr="002C7B3C" w:rsidR="007936AA" w:rsidP="007936AA" w:rsidRDefault="007936AA">
      <w:pPr>
        <w:spacing w:after="0" w:line="240" w:lineRule="atLeast"/>
        <w:rPr>
          <w:rFonts w:eastAsia="Times New Roman" w:cs="Arial"/>
          <w:szCs w:val="24"/>
          <w:lang w:eastAsia="hr-HR"/>
        </w:rPr>
      </w:pPr>
    </w:p>
    <w:p w:rsidRPr="002C7B3C" w:rsidR="007936AA" w:rsidP="007936AA" w:rsidRDefault="007936AA">
      <w:pPr>
        <w:spacing w:after="0" w:line="240" w:lineRule="atLeast"/>
        <w:ind w:firstLine="708"/>
        <w:jc w:val="center"/>
        <w:rPr>
          <w:rFonts w:eastAsia="Times New Roman" w:cs="Arial"/>
          <w:szCs w:val="24"/>
          <w:lang w:eastAsia="hr-HR"/>
        </w:rPr>
      </w:pPr>
      <w:r w:rsidRPr="002C7B3C">
        <w:rPr>
          <w:rFonts w:eastAsia="Times New Roman" w:cs="Arial"/>
          <w:szCs w:val="24"/>
          <w:lang w:eastAsia="hr-HR"/>
        </w:rPr>
        <w:t xml:space="preserve">Dovršeno u </w:t>
      </w:r>
      <w:r w:rsidR="00FD7279">
        <w:rPr>
          <w:rFonts w:eastAsia="Times New Roman" w:cs="Arial"/>
          <w:szCs w:val="24"/>
          <w:lang w:eastAsia="hr-HR"/>
        </w:rPr>
        <w:t>13</w:t>
      </w:r>
      <w:r w:rsidRPr="002C7B3C">
        <w:rPr>
          <w:rFonts w:eastAsia="Times New Roman" w:cs="Arial"/>
          <w:szCs w:val="24"/>
          <w:lang w:eastAsia="hr-HR"/>
        </w:rPr>
        <w:t>:</w:t>
      </w:r>
      <w:r w:rsidR="00FD7279">
        <w:rPr>
          <w:rFonts w:eastAsia="Times New Roman" w:cs="Arial"/>
          <w:szCs w:val="24"/>
          <w:lang w:eastAsia="hr-HR"/>
        </w:rPr>
        <w:t>30</w:t>
      </w:r>
      <w:r w:rsidRPr="002C7B3C">
        <w:rPr>
          <w:rFonts w:eastAsia="Times New Roman" w:cs="Arial"/>
          <w:szCs w:val="24"/>
          <w:lang w:eastAsia="hr-HR"/>
        </w:rPr>
        <w:t xml:space="preserve"> sati.</w:t>
      </w:r>
    </w:p>
    <w:p w:rsidR="007936AA" w:rsidP="007936AA" w:rsidRDefault="007936AA">
      <w:pPr>
        <w:spacing w:after="0" w:line="240" w:lineRule="atLeast"/>
        <w:jc w:val="both"/>
        <w:rPr>
          <w:rFonts w:eastAsia="Times New Roman" w:cs="Arial"/>
          <w:bCs/>
          <w:color w:val="FF0000"/>
          <w:szCs w:val="24"/>
          <w:lang w:eastAsia="hr-HR"/>
        </w:rPr>
      </w:pPr>
    </w:p>
    <w:p w:rsidR="007936AA" w:rsidP="007936AA" w:rsidRDefault="007936AA">
      <w:pPr>
        <w:spacing w:after="0" w:line="240" w:lineRule="atLeast"/>
        <w:jc w:val="both"/>
        <w:rPr>
          <w:rFonts w:eastAsia="Times New Roman" w:cs="Arial"/>
          <w:bCs/>
          <w:color w:val="FF0000"/>
          <w:szCs w:val="24"/>
          <w:lang w:eastAsia="hr-HR"/>
        </w:rPr>
      </w:pPr>
    </w:p>
    <w:p w:rsidRPr="002C7B3C" w:rsidR="007936AA" w:rsidP="007936AA" w:rsidRDefault="007936AA">
      <w:pPr>
        <w:spacing w:after="0" w:line="240" w:lineRule="atLeast"/>
        <w:jc w:val="both"/>
        <w:rPr>
          <w:rFonts w:eastAsia="Times New Roman" w:cs="Arial"/>
          <w:bCs/>
          <w:color w:val="FF0000"/>
          <w:szCs w:val="24"/>
          <w:lang w:eastAsia="hr-HR"/>
        </w:rPr>
      </w:pPr>
    </w:p>
    <w:p w:rsidRPr="002C7B3C" w:rsidR="007936AA" w:rsidP="007936AA" w:rsidRDefault="007936AA">
      <w:pPr>
        <w:spacing w:after="0" w:line="240" w:lineRule="atLeast"/>
        <w:jc w:val="center"/>
        <w:rPr>
          <w:rFonts w:eastAsia="Times New Roman" w:cs="Arial"/>
          <w:bCs/>
          <w:szCs w:val="24"/>
          <w:lang w:eastAsia="hr-HR"/>
        </w:rPr>
      </w:pPr>
      <w:r>
        <w:rPr>
          <w:rFonts w:eastAsia="Times New Roman" w:cs="Arial"/>
          <w:bCs/>
          <w:szCs w:val="24"/>
          <w:lang w:eastAsia="hr-HR"/>
        </w:rPr>
        <w:t xml:space="preserve">  </w:t>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S</w:t>
      </w:r>
      <w:r w:rsidRPr="002C7B3C">
        <w:rPr>
          <w:rFonts w:eastAsia="Times New Roman" w:cs="Arial"/>
          <w:bCs/>
          <w:szCs w:val="24"/>
          <w:lang w:eastAsia="hr-HR"/>
        </w:rPr>
        <w:t>utkinja:</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Pr>
          <w:rFonts w:eastAsia="Times New Roman" w:cs="Arial"/>
          <w:bCs/>
          <w:szCs w:val="24"/>
          <w:lang w:eastAsia="hr-HR"/>
        </w:rPr>
        <w:t xml:space="preserve">      </w:t>
      </w:r>
      <w:r w:rsidRPr="002C7B3C">
        <w:rPr>
          <w:rFonts w:eastAsia="Times New Roman" w:cs="Arial"/>
          <w:bCs/>
          <w:szCs w:val="24"/>
          <w:lang w:eastAsia="hr-HR"/>
        </w:rPr>
        <w:t>Za dužnika:</w:t>
      </w:r>
    </w:p>
    <w:p w:rsidR="007936AA" w:rsidP="007936AA" w:rsidRDefault="007936AA">
      <w:pPr>
        <w:spacing w:after="0" w:line="240" w:lineRule="atLeast"/>
        <w:ind w:firstLine="720"/>
        <w:jc w:val="both"/>
        <w:rPr>
          <w:rFonts w:eastAsia="Times New Roman" w:cs="Arial"/>
          <w:bCs/>
          <w:szCs w:val="24"/>
          <w:lang w:eastAsia="hr-HR"/>
        </w:rPr>
      </w:pPr>
      <w:r w:rsidRPr="002C7B3C">
        <w:rPr>
          <w:rFonts w:eastAsia="Times New Roman" w:cs="Arial"/>
          <w:bCs/>
          <w:szCs w:val="24"/>
          <w:lang w:eastAsia="hr-HR"/>
        </w:rPr>
        <w:t xml:space="preserve">                </w:t>
      </w:r>
      <w:r w:rsidRPr="002C7B3C">
        <w:rPr>
          <w:rFonts w:eastAsia="Times New Roman" w:cs="Arial"/>
          <w:bCs/>
          <w:szCs w:val="24"/>
          <w:lang w:eastAsia="hr-HR"/>
        </w:rPr>
        <w:tab/>
      </w:r>
      <w:r w:rsidRPr="002C7B3C">
        <w:rPr>
          <w:rFonts w:eastAsia="Times New Roman" w:cs="Arial"/>
          <w:bCs/>
          <w:szCs w:val="24"/>
          <w:lang w:eastAsia="hr-HR"/>
        </w:rPr>
        <w:tab/>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p>
    <w:p w:rsidR="007936AA" w:rsidP="007936AA" w:rsidRDefault="007936AA">
      <w:pPr>
        <w:spacing w:after="0" w:line="240" w:lineRule="atLeast"/>
        <w:ind w:firstLine="720"/>
        <w:jc w:val="both"/>
        <w:rPr>
          <w:rFonts w:eastAsia="Times New Roman" w:cs="Arial"/>
          <w:bCs/>
          <w:szCs w:val="24"/>
          <w:lang w:eastAsia="hr-HR"/>
        </w:rPr>
      </w:pPr>
    </w:p>
    <w:p w:rsidR="00FD7279" w:rsidP="007936AA" w:rsidRDefault="00FD7279">
      <w:pPr>
        <w:spacing w:after="0" w:line="240" w:lineRule="atLeast"/>
        <w:ind w:firstLine="720"/>
        <w:jc w:val="both"/>
        <w:rPr>
          <w:rFonts w:eastAsia="Times New Roman" w:cs="Arial"/>
          <w:bCs/>
          <w:szCs w:val="24"/>
          <w:lang w:eastAsia="hr-HR"/>
        </w:rPr>
      </w:pPr>
    </w:p>
    <w:p w:rsidR="007936AA" w:rsidP="007936AA" w:rsidRDefault="007936AA">
      <w:pPr>
        <w:spacing w:after="0" w:line="240" w:lineRule="atLeast"/>
        <w:ind w:firstLine="720"/>
        <w:jc w:val="both"/>
        <w:rPr>
          <w:rFonts w:eastAsia="Times New Roman" w:cs="Arial"/>
          <w:bCs/>
          <w:szCs w:val="24"/>
          <w:lang w:eastAsia="hr-HR"/>
        </w:rPr>
      </w:pPr>
    </w:p>
    <w:p w:rsidRPr="002C7B3C" w:rsidR="007936AA" w:rsidP="007936AA" w:rsidRDefault="007936AA">
      <w:pPr>
        <w:spacing w:after="0" w:line="240" w:lineRule="atLeast"/>
        <w:ind w:firstLine="720"/>
        <w:jc w:val="both"/>
        <w:rPr>
          <w:rFonts w:eastAsia="Times New Roman" w:cs="Arial"/>
          <w:bCs/>
          <w:szCs w:val="24"/>
          <w:lang w:eastAsia="hr-HR"/>
        </w:rPr>
      </w:pPr>
    </w:p>
    <w:p w:rsidRPr="002C7B3C" w:rsidR="007936AA" w:rsidP="007936AA" w:rsidRDefault="007936AA">
      <w:pPr>
        <w:spacing w:after="0" w:line="240" w:lineRule="atLeast"/>
        <w:jc w:val="center"/>
        <w:rPr>
          <w:rFonts w:eastAsia="Times New Roman" w:cs="Arial"/>
          <w:bCs/>
          <w:szCs w:val="24"/>
          <w:lang w:eastAsia="hr-HR"/>
        </w:rPr>
      </w:pPr>
      <w:r w:rsidRPr="002C7B3C">
        <w:rPr>
          <w:rFonts w:eastAsia="Times New Roman" w:cs="Arial"/>
          <w:bCs/>
          <w:szCs w:val="24"/>
          <w:lang w:eastAsia="hr-HR"/>
        </w:rPr>
        <w:tab/>
        <w:t xml:space="preserve">  </w:t>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r>
      <w:r w:rsidRPr="002C7B3C">
        <w:rPr>
          <w:rFonts w:eastAsia="Times New Roman" w:cs="Arial"/>
          <w:bCs/>
          <w:szCs w:val="24"/>
          <w:lang w:eastAsia="hr-HR"/>
        </w:rPr>
        <w:tab/>
        <w:t xml:space="preserve">    Zapisničarka: </w:t>
      </w:r>
      <w:r w:rsidRPr="002C7B3C">
        <w:rPr>
          <w:rFonts w:eastAsia="Times New Roman" w:cs="Arial"/>
          <w:bCs/>
          <w:szCs w:val="24"/>
          <w:lang w:eastAsia="hr-HR"/>
        </w:rPr>
        <w:tab/>
      </w:r>
      <w:r w:rsidRPr="002C7B3C">
        <w:rPr>
          <w:rFonts w:eastAsia="Times New Roman" w:cs="Arial"/>
          <w:bCs/>
          <w:szCs w:val="24"/>
          <w:lang w:eastAsia="hr-HR"/>
        </w:rPr>
        <w:tab/>
        <w:t xml:space="preserve">   Privremeni stečajni </w:t>
      </w:r>
    </w:p>
    <w:p w:rsidRPr="002C7B3C" w:rsidR="007936AA" w:rsidP="007936AA" w:rsidRDefault="007936AA">
      <w:pPr>
        <w:spacing w:after="0" w:line="240" w:lineRule="atLeast"/>
        <w:ind w:left="3540" w:firstLine="708"/>
        <w:jc w:val="center"/>
        <w:rPr>
          <w:rFonts w:eastAsia="Times New Roman" w:cs="Arial"/>
          <w:bCs/>
          <w:szCs w:val="24"/>
          <w:lang w:eastAsia="hr-HR"/>
        </w:rPr>
      </w:pPr>
      <w:r w:rsidRPr="002C7B3C">
        <w:rPr>
          <w:rFonts w:eastAsia="Times New Roman" w:cs="Arial"/>
          <w:bCs/>
          <w:szCs w:val="24"/>
          <w:lang w:eastAsia="hr-HR"/>
        </w:rPr>
        <w:t xml:space="preserve">                    upravitelj:</w:t>
      </w:r>
    </w:p>
    <w:p w:rsidRPr="002C7B3C" w:rsidR="007936AA" w:rsidP="007936AA" w:rsidRDefault="007936AA">
      <w:pPr>
        <w:spacing w:after="0" w:line="240" w:lineRule="auto"/>
        <w:rPr>
          <w:rFonts w:eastAsia="Times New Roman" w:cs="Arial"/>
          <w:bCs/>
          <w:szCs w:val="24"/>
          <w:lang w:eastAsia="hr-HR"/>
        </w:rPr>
      </w:pPr>
    </w:p>
    <w:p w:rsidR="007936AA" w:rsidP="007936AA" w:rsidRDefault="007936AA">
      <w:pPr>
        <w:spacing w:after="0" w:line="240" w:lineRule="auto"/>
        <w:rPr>
          <w:rFonts w:eastAsia="Times New Roman" w:cs="Arial"/>
          <w:bCs/>
          <w:szCs w:val="24"/>
          <w:lang w:eastAsia="hr-HR"/>
        </w:rPr>
      </w:pPr>
    </w:p>
    <w:p w:rsidRPr="002C7B3C" w:rsidR="00FD7279" w:rsidP="007936AA" w:rsidRDefault="00FD7279">
      <w:pPr>
        <w:spacing w:after="0" w:line="240" w:lineRule="auto"/>
        <w:rPr>
          <w:rFonts w:eastAsia="Times New Roman" w:cs="Arial"/>
          <w:bCs/>
          <w:szCs w:val="24"/>
          <w:lang w:eastAsia="hr-HR"/>
        </w:rPr>
      </w:pPr>
    </w:p>
    <w:p w:rsidR="007936AA" w:rsidP="007936AA" w:rsidRDefault="007936AA">
      <w:pPr>
        <w:spacing w:after="0" w:line="240" w:lineRule="auto"/>
        <w:rPr>
          <w:rFonts w:eastAsia="Times New Roman" w:cs="Arial"/>
          <w:bCs/>
          <w:szCs w:val="24"/>
          <w:lang w:eastAsia="hr-HR"/>
        </w:rPr>
      </w:pPr>
    </w:p>
    <w:p w:rsidRPr="002C7B3C" w:rsidR="00EE4E74" w:rsidP="007936AA" w:rsidRDefault="00EE4E74">
      <w:pPr>
        <w:spacing w:after="0" w:line="240" w:lineRule="auto"/>
        <w:rPr>
          <w:rFonts w:eastAsia="Times New Roman" w:cs="Arial"/>
          <w:bCs/>
          <w:szCs w:val="24"/>
          <w:lang w:eastAsia="hr-HR"/>
        </w:rPr>
      </w:pPr>
    </w:p>
    <w:p w:rsidR="007936AA" w:rsidP="007936AA" w:rsidRDefault="00EE4E74">
      <w:pPr>
        <w:spacing w:after="0" w:line="240" w:lineRule="auto"/>
        <w:rPr>
          <w:rFonts w:eastAsia="Times New Roman" w:cs="Arial"/>
          <w:bCs/>
          <w:szCs w:val="24"/>
          <w:lang w:eastAsia="hr-HR"/>
        </w:rPr>
      </w:pP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Za vjerovnike:</w:t>
      </w:r>
    </w:p>
    <w:p w:rsidR="00EE4E74" w:rsidP="007936AA" w:rsidRDefault="00EE4E74">
      <w:pPr>
        <w:spacing w:after="0" w:line="240" w:lineRule="auto"/>
        <w:rPr>
          <w:rFonts w:eastAsia="Times New Roman" w:cs="Arial"/>
          <w:bCs/>
          <w:szCs w:val="24"/>
          <w:lang w:eastAsia="hr-HR"/>
        </w:rPr>
      </w:pPr>
    </w:p>
    <w:p w:rsidR="00EE4E74" w:rsidP="007936AA" w:rsidRDefault="00EE4E74">
      <w:pPr>
        <w:spacing w:after="0" w:line="240" w:lineRule="auto"/>
        <w:rPr>
          <w:rFonts w:eastAsia="Times New Roman" w:cs="Arial"/>
          <w:bCs/>
          <w:szCs w:val="24"/>
          <w:lang w:eastAsia="hr-HR"/>
        </w:rPr>
      </w:pPr>
    </w:p>
    <w:p w:rsidR="00EE4E74" w:rsidP="007936AA" w:rsidRDefault="00EE4E74">
      <w:pPr>
        <w:spacing w:after="0" w:line="240" w:lineRule="auto"/>
        <w:rPr>
          <w:rFonts w:eastAsia="Times New Roman" w:cs="Arial"/>
          <w:bCs/>
          <w:szCs w:val="24"/>
          <w:lang w:eastAsia="hr-HR"/>
        </w:rPr>
      </w:pPr>
    </w:p>
    <w:p w:rsidR="00FD7279" w:rsidP="007936AA" w:rsidRDefault="00FD7279">
      <w:pPr>
        <w:spacing w:after="0" w:line="240" w:lineRule="auto"/>
        <w:rPr>
          <w:rFonts w:eastAsia="Times New Roman" w:cs="Arial"/>
          <w:bCs/>
          <w:szCs w:val="24"/>
          <w:lang w:eastAsia="hr-HR"/>
        </w:rPr>
      </w:pPr>
    </w:p>
    <w:p w:rsidR="00FD7279" w:rsidP="007936AA" w:rsidRDefault="00FD7279">
      <w:pPr>
        <w:spacing w:after="0" w:line="240" w:lineRule="auto"/>
        <w:rPr>
          <w:rFonts w:eastAsia="Times New Roman" w:cs="Arial"/>
          <w:bCs/>
          <w:szCs w:val="24"/>
          <w:lang w:eastAsia="hr-HR"/>
        </w:rPr>
      </w:pPr>
    </w:p>
    <w:p w:rsidR="00FD7279" w:rsidP="007936AA" w:rsidRDefault="00FD7279">
      <w:pPr>
        <w:spacing w:after="0" w:line="240" w:lineRule="auto"/>
        <w:rPr>
          <w:rFonts w:eastAsia="Times New Roman" w:cs="Arial"/>
          <w:bCs/>
          <w:szCs w:val="24"/>
          <w:lang w:eastAsia="hr-HR"/>
        </w:rPr>
      </w:pPr>
    </w:p>
    <w:p w:rsidR="00FD7279" w:rsidP="007936AA" w:rsidRDefault="00FD7279">
      <w:pPr>
        <w:spacing w:after="0" w:line="240" w:lineRule="auto"/>
        <w:rPr>
          <w:rFonts w:eastAsia="Times New Roman" w:cs="Arial"/>
          <w:bCs/>
          <w:szCs w:val="24"/>
          <w:lang w:eastAsia="hr-HR"/>
        </w:rPr>
      </w:pPr>
    </w:p>
    <w:p w:rsidR="00EE4E74" w:rsidP="007936AA" w:rsidRDefault="00EE4E74">
      <w:pPr>
        <w:spacing w:after="0" w:line="240" w:lineRule="auto"/>
        <w:rPr>
          <w:rFonts w:eastAsia="Times New Roman" w:cs="Arial"/>
          <w:bCs/>
          <w:szCs w:val="24"/>
          <w:lang w:eastAsia="hr-HR"/>
        </w:rPr>
      </w:pPr>
    </w:p>
    <w:p w:rsidR="00EE4E74" w:rsidP="007936AA" w:rsidRDefault="00EE4E74">
      <w:pPr>
        <w:spacing w:after="0" w:line="240" w:lineRule="auto"/>
        <w:rPr>
          <w:rFonts w:eastAsia="Times New Roman" w:cs="Arial"/>
          <w:bCs/>
          <w:szCs w:val="24"/>
          <w:lang w:eastAsia="hr-HR"/>
        </w:rPr>
      </w:pPr>
    </w:p>
    <w:p w:rsidR="002410FA" w:rsidP="00FD7279" w:rsidRDefault="00EE4E74">
      <w:pPr>
        <w:spacing w:after="0" w:line="240" w:lineRule="auto"/>
      </w:pP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 xml:space="preserve">       Ostali:</w:t>
      </w:r>
    </w:p>
    <w:sectPr w:rsidR="002410FA" w:rsidSect="002A7E49">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936AA" w:rsidP="007936AA" w:rsidRDefault="007936AA">
      <w:pPr>
        <w:spacing w:after="0" w:line="240" w:lineRule="auto"/>
      </w:pPr>
      <w:r>
        <w:separator/>
      </w:r>
    </w:p>
  </w:endnote>
  <w:endnote w:type="continuationSeparator" w:id="0">
    <w:p w:rsidR="007936AA" w:rsidP="007936AA" w:rsidRDefault="007936AA">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936AA" w:rsidP="007936AA" w:rsidRDefault="007936AA">
      <w:pPr>
        <w:spacing w:after="0" w:line="240" w:lineRule="auto"/>
      </w:pPr>
      <w:r>
        <w:separator/>
      </w:r>
    </w:p>
  </w:footnote>
  <w:footnote w:type="continuationSeparator" w:id="0">
    <w:p w:rsidR="007936AA" w:rsidP="007936AA" w:rsidRDefault="007936AA">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56088909"/>
      <w:docPartObj>
        <w:docPartGallery w:val="Page Numbers (Top of Page)"/>
        <w:docPartUnique/>
      </w:docPartObj>
    </w:sdtPr>
    <w:sdtEndPr>
      <w:rPr>
        <w:rFonts w:cs="Arial"/>
      </w:rPr>
    </w:sdtEndPr>
    <w:sdtContent>
      <w:p w:rsidRPr="00B55F88" w:rsidR="001E6FBA" w:rsidRDefault="007936AA">
        <w:pPr>
          <w:pStyle w:val="Zaglavlje"/>
          <w:jc w:val="center"/>
          <w:rPr>
            <w:rFonts w:cs="Arial"/>
          </w:rPr>
        </w:pPr>
        <w:r w:rsidRPr="00B55F88">
          <w:tab/>
        </w:r>
        <w:r w:rsidRPr="00B55F88">
          <w:rPr>
            <w:rFonts w:cs="Arial"/>
          </w:rPr>
          <w:fldChar w:fldCharType="begin"/>
        </w:r>
        <w:r w:rsidRPr="00B55F88">
          <w:rPr>
            <w:rFonts w:cs="Arial"/>
          </w:rPr>
          <w:instrText>PAGE   \* MERGEFORMAT</w:instrText>
        </w:r>
        <w:r w:rsidRPr="00B55F88">
          <w:rPr>
            <w:rFonts w:cs="Arial"/>
          </w:rPr>
          <w:fldChar w:fldCharType="separate"/>
        </w:r>
        <w:r w:rsidR="002134C6">
          <w:rPr>
            <w:rFonts w:cs="Arial"/>
            <w:noProof/>
          </w:rPr>
          <w:t>2</w:t>
        </w:r>
        <w:r w:rsidRPr="00B55F88">
          <w:rPr>
            <w:rFonts w:cs="Arial"/>
          </w:rPr>
          <w:fldChar w:fldCharType="end"/>
        </w:r>
        <w:r w:rsidRPr="00B55F88">
          <w:rPr>
            <w:rFonts w:cs="Arial"/>
          </w:rPr>
          <w:t xml:space="preserve">                                      </w:t>
        </w:r>
        <w:r w:rsidRPr="00B55F88">
          <w:rPr>
            <w:rFonts w:cs="Arial"/>
          </w:rPr>
          <w:tab/>
        </w:r>
        <w:r w:rsidRPr="00B55F88">
          <w:rPr>
            <w:rFonts w:eastAsia="Times New Roman" w:cs="Arial"/>
            <w:bCs/>
            <w:lang w:eastAsia="hr-HR"/>
          </w:rPr>
          <w:t xml:space="preserve"> St-109/2024-</w:t>
        </w:r>
        <w:r w:rsidRPr="00B55F88" w:rsidR="00B55F88">
          <w:rPr>
            <w:rFonts w:eastAsia="Times New Roman" w:cs="Arial"/>
            <w:bCs/>
            <w:lang w:eastAsia="hr-HR"/>
          </w:rPr>
          <w:t>1</w:t>
        </w:r>
        <w:r w:rsidR="004A049D">
          <w:rPr>
            <w:rFonts w:eastAsia="Times New Roman" w:cs="Arial"/>
            <w:bCs/>
            <w:lang w:eastAsia="hr-HR"/>
          </w:rPr>
          <w:t>6</w:t>
        </w:r>
      </w:p>
    </w:sdtContent>
  </w:sdt>
  <w:p w:rsidR="001E6FBA" w:rsidRDefault="002134C6">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6AA"/>
    <w:rsid w:val="00062172"/>
    <w:rsid w:val="002134C6"/>
    <w:rsid w:val="002410FA"/>
    <w:rsid w:val="004062C7"/>
    <w:rsid w:val="0047141E"/>
    <w:rsid w:val="004A049D"/>
    <w:rsid w:val="00637417"/>
    <w:rsid w:val="006C3A6E"/>
    <w:rsid w:val="007936AA"/>
    <w:rsid w:val="00793FF1"/>
    <w:rsid w:val="00861525"/>
    <w:rsid w:val="0097077D"/>
    <w:rsid w:val="009B2A39"/>
    <w:rsid w:val="00A152EE"/>
    <w:rsid w:val="00AF5C27"/>
    <w:rsid w:val="00B55F88"/>
    <w:rsid w:val="00CE686A"/>
    <w:rsid w:val="00D11411"/>
    <w:rsid w:val="00D91AFC"/>
    <w:rsid w:val="00E519FE"/>
    <w:rsid w:val="00EE4E74"/>
    <w:rsid w:val="00FD7279"/>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A2AEC8F3-D693-489C-9F94-884192F5FBB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936AA"/>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7936AA"/>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936AA"/>
  </w:style>
  <w:style w:type="paragraph" w:styleId="Podnoje">
    <w:name w:val="footer"/>
    <w:basedOn w:val="Normal"/>
    <w:link w:val="PodnojeChar"/>
    <w:uiPriority w:val="99"/>
    <w:unhideWhenUsed/>
    <w:rsid w:val="007936A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936AA"/>
  </w:style>
  <w:style w:type="character" w:styleId="Tekstrezerviranogmjesta">
    <w:name w:val="Placeholder Text"/>
    <w:basedOn w:val="Zadanifontodlomka"/>
    <w:uiPriority w:val="99"/>
    <w:semiHidden/>
    <w:rsid w:val="002134C6"/>
    <w:rPr>
      <w:color w:val="808080"/>
      <w:bdr w:val="none" w:color="auto" w:sz="0" w:space="0"/>
      <w:shd w:val="clear" w:color="auto" w:fill="auto"/>
    </w:rPr>
  </w:style>
  <w:style w:type="character" w:styleId="eSPISCCParagraphDefaultFont" w:customStyle="true">
    <w:name w:val="eSPIS_CC_Paragraph Default Font"/>
    <w:basedOn w:val="Zadanifontodlomka"/>
    <w:rsid w:val="002134C6"/>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2134C6"/>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2134C6"/>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2134C6"/>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13. svibnja 2024.</izvorni_sadrzaj>
    <derivirana_varijabla naziv="DomainObject.StvarniPocetakDatum_1">13. svibnja 2024.</derivirana_varijabla>
  </DomainObject.StvarniPocetakDatum>
  <DomainObject.StvarniZavrsetakDatum>
    <izvorni_sadrzaj>13. svibnja 2024.</izvorni_sadrzaj>
    <derivirana_varijabla naziv="DomainObject.StvarniZavrsetakDatum_1">13. svibnja 2024.</derivirana_varijabla>
  </DomainObject.StvarniZavrsetakDatum>
  <DomainObject.PlaniraniZavrsetakDatum>
    <izvorni_sadrzaj>13. svibnja 2024.</izvorni_sadrzaj>
    <derivirana_varijabla naziv="DomainObject.PlaniraniZavrsetakDatum_1">13. svibnja 2024.</derivirana_varijabla>
  </DomainObject.PlaniraniZavrsetakDatum>
  <DomainObject.PlaniraniPocetakDatum>
    <izvorni_sadrzaj>13. svibnja 2024.</izvorni_sadrzaj>
    <derivirana_varijabla naziv="DomainObject.PlaniraniPocetakDatum_1">13. svibnja 2024.</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13:30</izvorni_sadrzaj>
    <derivirana_varijabla naziv="DomainObject.StvarniZavrsetakVrijeme_1">13:30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svibnja 2024.</izvorni_sadrzaj>
    <derivirana_varijabla naziv="DomainObject.Zapisnik.DatumKreiranja_1">13. svibnja 2024.</derivirana_varijabla>
  </DomainObject.Zapisnik.DatumKreiranja>
  <DomainObject.Zapisnik.ImovinskaKorist>
    <izvorni_sadrzaj/>
    <derivirana_varijabla naziv="DomainObject.Zapisnik.ImovinskaKorist_1"/>
  </DomainObject.Zapisnik.ImovinskaKorist>
  <DomainObject.Zapisnik.Oznaka>
    <izvorni_sadrzaj>St-109/2024-16</izvorni_sadrzaj>
    <derivirana_varijabla naziv="DomainObject.Zapisnik.Oznaka_1">St-109/2024-16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2024.</izvorni_sadrzaj>
    <derivirana_varijabla naziv="DomainObject.Predmet.DatumOsnivanja_1">13. ožujka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St-109/2024</izvorni_sadrzaj>
    <derivirana_varijabla naziv="DomainObject.Predmet.OznakaBroj_1">St-109/2024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GLAS ISTRE NOVINE d.o.o.</izvorni_sadrzaj>
    <derivirana_varijabla naziv="DomainObject.Predmet.ProtustrankaFormated_1">  GLAS ISTRE NOVINE d.o.o.</derivirana_varijabla>
  </DomainObject.Predmet.ProtustrankaFormated>
  <DomainObject.Predmet.ProtustrankaFormatedOIB>
    <izvorni_sadrzaj>  GLAS ISTRE NOVINE d.o.o., OIB 89054078461</izvorni_sadrzaj>
    <derivirana_varijabla naziv="DomainObject.Predmet.ProtustrankaFormatedOIB_1">  GLAS ISTRE NOVINE d.o.o., OIB 89054078461</derivirana_varijabla>
  </DomainObject.Predmet.ProtustrankaFormatedOIB>
  <DomainObject.Predmet.ProtustrankaFormatedWithAdress>
    <izvorni_sadrzaj> GLAS ISTRE NOVINE d.o.o., Japodska ulica - Via dei Giapidi 28, 52100 Pula</izvorni_sadrzaj>
    <derivirana_varijabla naziv="DomainObject.Predmet.ProtustrankaFormatedWithAdress_1"> GLAS ISTRE NOVINE d.o.o., Japodska ulica - Via dei Giapidi 28, 52100 Pula</derivirana_varijabla>
  </DomainObject.Predmet.ProtustrankaFormatedWithAdress>
  <DomainObject.Predmet.ProtustrankaFormatedWithAdressOIB>
    <izvorni_sadrzaj> GLAS ISTRE NOVINE d.o.o., OIB 89054078461, Japodska ulica - Via dei Giapidi 28, 52100 Pula</izvorni_sadrzaj>
    <derivirana_varijabla naziv="DomainObject.Predmet.ProtustrankaFormatedWithAdressOIB_1"> GLAS ISTRE NOVINE d.o.o., OIB 89054078461, Japodska ulica - Via dei Giapidi 28, 52100 Pula</derivirana_varijabla>
  </DomainObject.Predmet.ProtustrankaFormatedWithAdressOIB>
  <DomainObject.Predmet.ProtustrankaWithAdress>
    <izvorni_sadrzaj>GLAS ISTRE NOVINE d.o.o. Japodska ulica - Via dei Giapidi 28, 52100 Pula</izvorni_sadrzaj>
    <derivirana_varijabla naziv="DomainObject.Predmet.ProtustrankaWithAdress_1">GLAS ISTRE NOVINE d.o.o. Japodska ulica - Via dei Giapidi 28, 52100 Pula</derivirana_varijabla>
  </DomainObject.Predmet.ProtustrankaWithAdress>
  <DomainObject.Predmet.ProtustrankaWithAdressOIB>
    <izvorni_sadrzaj>GLAS ISTRE NOVINE d.o.o., OIB 89054078461, Japodska ulica - Via dei Giapidi 28, 52100 Pula</izvorni_sadrzaj>
    <derivirana_varijabla naziv="DomainObject.Predmet.ProtustrankaWithAdressOIB_1">GLAS ISTRE NOVINE d.o.o., OIB 89054078461, Japodska ulica - Via dei Giapidi 28, 52100 Pula</derivirana_varijabla>
  </DomainObject.Predmet.ProtustrankaWithAdressOIB>
  <DomainObject.Predmet.ProtustrankaNazivFormated>
    <izvorni_sadrzaj>GLAS ISTRE NOVINE d.o.o.</izvorni_sadrzaj>
    <derivirana_varijabla naziv="DomainObject.Predmet.ProtustrankaNazivFormated_1">GLAS ISTRE NOVINE d.o.o.</derivirana_varijabla>
  </DomainObject.Predmet.ProtustrankaNazivFormated>
  <DomainObject.Predmet.ProtustrankaNazivFormatedOIB>
    <izvorni_sadrzaj>GLAS ISTRE NOVINE d.o.o., OIB 89054078461</izvorni_sadrzaj>
    <derivirana_varijabla naziv="DomainObject.Predmet.ProtustrankaNazivFormatedOIB_1">GLAS ISTRE NOVINE d.o.o., OIB 89054078461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Puli; Addiko Bank dioničko društvo; ISTARSKA KREDITNA BANKA UMAG  dioničko društvo; PRIVREDNA BANKA ZAGREB - DIONIČKO DRUŠTVO</izvorni_sadrzaj>
    <derivirana_varijabla naziv="DomainObject.Predmet.StrankaFormated_1">  Republika Hrvatska, Ministarstvo financija, Porezna uprava, Područni ured Zagreb zastupanog po punomoćniku Županijsko državno odvjetništvo u Puli; Addiko Bank dioničko društvo; ISTARSKA KREDITNA BANKA UMAG  dioničko društvo; PRIVREDNA BANKA ZAGREB - DIONIČKO DRUŠTVO</derivirana_varijabla>
  </DomainObject.Predmet.StrankaFormated>
  <DomainObject.Predmet.StrankaFormatedOIB>
    <izvorni_sadrzaj>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izvorni_sadrzaj>
    <derivirana_varijabla naziv="DomainObject.Predmet.StrankaFormatedOIB_1">  Republika Hrvatska, Ministarstvo financija, Porezna uprava, Područni ured Zagreb, OIB 52634238587 zastupanog po punomoćniku Županijsko državno odvjetništvo u Puli; Addiko Bank dioničko društvo, OIB 14036333877; ISTARSKA KREDITNA BANKA UMAG  dioničko društvo, OIB 65723536010; PRIVREDNA BANKA ZAGREB - DIONIČKO DRUŠTVO, OIB 02535697732</derivirana_varijabla>
  </DomainObject.Predmet.StrankaFormatedOIB>
  <DomainObject.Predmet.StrankaFormatedWithAdress>
    <izvorni_sadrzaj>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izvorni_sadrzaj>
    <derivirana_varijabla naziv="DomainObject.Predmet.StrankaFormatedWithAdress_1"> Republika Hrvatska, Ministarstvo financija, Porezna uprava, Područni ured Zagreb, Avenija Dubrovnik 32, 10000 Zagreb zastupanog po punomoćniku Županijsko državno odvjetništvo u Puli; Addiko Bank dioničko društvo, Slavonska avenija 6, 10000 Zagreb; ISTARSKA KREDITNA BANKA UMAG  dioničko društvo, Ulica Ernesta Miloša - Via Ernest Miloš 1, 52470 Umag; PRIVREDNA BANKA ZAGREB - DIONIČKO DRUŠTVO, Radnička cesta 50, 10000 Zagreb</derivirana_varijabla>
  </DomainObject.Predmet.StrankaFormatedWithAdress>
  <DomainObject.Predmet.StrankaFormatedWithAdressOIB>
    <izvorni_sadrzaj>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izvorni_sadrzaj>
    <derivirana_varijabla naziv="DomainObject.Predmet.StrankaFormatedWithAdressOIB_1"> Republika Hrvatska, Ministarstvo financija, Porezna uprava, Područni ured Zagreb, OIB 52634238587, Avenija Dubrovnik 32, 10000 Zagreb zastupanog po punomoćniku Županijsko državno odvjetništvo u Puli; Addiko Bank dioničko društvo, OIB 14036333877, Slavonska avenija 6, 10000 Zagreb; ISTARSKA KREDITNA BANKA UMAG  dioničko društvo, OIB 65723536010, Ulica Ernesta Miloša - Via Ernest Miloš 1, 52470 Umag; PRIVREDNA BANKA ZAGREB - DIONIČKO DRUŠTVO, OIB 02535697732, Radnička cesta 50, 10000 Zagreb</derivirana_varijabla>
  </DomainObject.Predmet.StrankaFormatedWithAdressOIB>
  <DomainObject.Predmet.StrankaWithAdress>
    <izvorni_sadrzaj>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izvorni_sadrzaj>
    <derivirana_varijabla naziv="DomainObject.Predmet.StrankaWithAdress_1">Republika Hrvatska, Ministarstvo financija, Porezna uprava, Područni ured Zagreb Avenija Dubrovnik 32,10000 Zagreb,Addiko Bank dioničko društvo Slavonska avenija 6,10000 Zagreb,ISTARSKA KREDITNA BANKA UMAG  dioničko društvo Ulica Ernesta Miloša - Via Ernest Miloš 1,52470 Umag,PRIVREDNA BANKA ZAGREB - DIONIČKO DRUŠTVO Radnička cesta 50,10000 Zagreb</derivirana_varijabla>
  </DomainObject.Predmet.StrankaWithAdress>
  <DomainObject.Predmet.StrankaWithAdressOIB>
    <izvorni_sadrzaj>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izvorni_sadrzaj>
    <derivirana_varijabla naziv="DomainObject.Predmet.StrankaWithAdressOIB_1">Republika Hrvatska, Ministarstvo financija, Porezna uprava, Područni ured Zagreb, OIB 52634238587, Avenija Dubrovnik 32,10000 Zagreb,Addiko Bank dioničko društvo, OIB 14036333877, Slavonska avenija 6,10000 Zagreb,ISTARSKA KREDITNA BANKA UMAG  dioničko društvo, OIB 65723536010, Ulica Ernesta Miloša - Via Ernest Miloš 1,52470 Umag,PRIVREDNA BANKA ZAGREB - DIONIČKO DRUŠTVO, OIB 02535697732, Radnička cesta 50,10000 Zagreb</derivirana_varijabla>
  </DomainObject.Predmet.StrankaWithAdressOIB>
  <DomainObject.Predmet.StrankaNazivFormated>
    <izvorni_sadrzaj>Republika Hrvatska, Ministarstvo financija, Porezna uprava, Područni ured Zagreb,Addiko Bank dioničko društvo,ISTARSKA KREDITNA BANKA UMAG  dioničko društvo,PRIVREDNA BANKA ZAGREB - DIONIČKO DRUŠTVO</izvorni_sadrzaj>
    <derivirana_varijabla naziv="DomainObject.Predmet.StrankaNazivFormated_1">Republika Hrvatska, Ministarstvo financija, Porezna uprava, Područni ured Zagreb,Addiko Bank dioničko društvo,ISTARSKA KREDITNA BANKA UMAG  dioničko društvo,PRIVREDNA BANKA ZAGREB - DIONIČKO DRUŠTVO</derivirana_varijabla>
  </DomainObject.Predmet.StrankaNazivFormated>
  <DomainObject.Predmet.StrankaNazivFormatedOIB>
    <izvorni_sadrzaj>Republika Hrvatska, Ministarstvo financija, Porezna uprava, Područni ured Zagreb, OIB 52634238587,Addiko Bank dioničko društvo, OIB 14036333877,ISTARSKA KREDITNA BANKA UMAG  dioničko društvo, OIB 65723536010,PRIVREDNA BANKA ZAGREB - DIONIČKO DRUŠTVO, OIB 02535697732</izvorni_sadrzaj>
    <derivirana_varijabla naziv="DomainObject.Predmet.StrankaNazivFormatedOIB_1">Republika Hrvatska, Ministarstvo financija, Porezna uprava, Područni ured Zagreb, OIB 52634238587,Addiko Bank dioničko društvo, OIB 14036333877,ISTARSKA KREDITNA BANKA UMAG  dioničko društvo, OIB 65723536010,PRIVREDNA BANKA ZAGREB - DIONIČKO DRUŠTVO, OIB 02535697732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310019.45</izvorni_sadrzaj>
    <derivirana_varijabla naziv="DomainObject.Predmet.TrenutnaVrijednost_1">310019.45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izvorni_sadrzaj>
    <derivirana_varijabla naziv="DomainObject.Predmet.StrankaListFormated_1">
      <item>Republika Hrvatska, Ministarstvo financija, Porezna uprava, Područni ured Zagreb zastupanog po punomoćniku Županijsko državno odvjetništvo u Puli</item>
      <item>Addiko Bank dioničko društvo</item>
      <item>ISTARSKA KREDITNA BANKA UMAG  dioničko društvo</item>
      <item>PRIVREDNA BANKA ZAGREB - DIONIČKO DRUŠTVO</item>
    </derivirana_varijabla>
  </DomainObject.Predmet.StrankaListFormated>
  <DomainObject.Predmet.StrankaListFormatedOIB>
    <izvorni_sadrzaj>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izvorni_sadrzaj>
    <derivirana_varijabla naziv="DomainObject.Predmet.StrankaListFormatedOIB_1">
      <item>Republika Hrvatska, Ministarstvo financija, Porezna uprava, Područni ured Zagreb, OIB 52634238587 zastupanog po punomoćniku Županijsko državno odvjetništvo u Puli</item>
      <item>Addiko Bank dioničko društvo, OIB 14036333877</item>
      <item>ISTARSKA KREDITNA BANKA UMAG  dioničko društvo, OIB 65723536010</item>
      <item>PRIVREDNA BANKA ZAGREB - DIONIČKO DRUŠTVO, OIB 02535697732</item>
    </derivirana_varijabla>
  </DomainObject.Predmet.StrankaListFormatedOIB>
  <DomainObject.Predmet.StrankaListFormatedWithAdress>
    <izvorni_sadrzaj>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izvorni_sadrzaj>
    <derivirana_varijabla naziv="DomainObject.Predmet.StrankaListFormatedWithAdress_1">
      <item>Republika Hrvatska, Ministarstvo financija, Porezna uprava, Područni ured Zagreb, Avenija Dubrovnik 32, 10000 Zagreb zastupanog po punomoćniku Županijsko državno odvjetništvo u Puli</item>
      <item>Addiko Bank dioničko društvo, Slavonska avenija 6, 10000 Zagreb</item>
      <item>ISTARSKA KREDITNA BANKA UMAG  dioničko društvo, Ulica Ernesta Miloša - Via Ernest Miloš 1, 52470 Umag</item>
      <item>PRIVREDNA BANKA ZAGREB - DIONIČKO DRUŠTVO, Radnička cesta 50, 10000 Zagreb</item>
    </derivirana_varijabla>
  </DomainObject.Predmet.StrankaListFormatedWithAdress>
  <DomainObject.Predmet.StrankaListFormatedWithAdressOIB>
    <izvorni_sadrzaj>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izvorni_sadrzaj>
    <derivirana_varijabla naziv="DomainObject.Predmet.StrankaListFormatedWithAdressOIB_1">
      <item>Republika Hrvatska, Ministarstvo financija, Porezna uprava, Područni ured Zagreb, OIB 52634238587, Avenija Dubrovnik 32, 10000 Zagreb zastupanog po punomoćniku Županijsko državno odvjetništvo u Puli</item>
      <item>Addiko Bank dioničko društvo, OIB 14036333877, Slavonska avenija 6, 10000 Zagreb</item>
      <item>ISTARSKA KREDITNA BANKA UMAG  dioničko društvo, OIB 65723536010, Ulica Ernesta Miloša - Via Ernest Miloš 1, 52470 Umag</item>
      <item>PRIVREDNA BANKA ZAGREB - DIONIČKO DRUŠTVO, OIB 02535697732, Radnička cesta 50, 10000 Zagreb</item>
    </derivirana_varijabla>
  </DomainObject.Predmet.StrankaListFormatedWithAdressOIB>
  <DomainObject.Predmet.StrankaListNazivFormated>
    <izvorni_sadrzaj>
      <item>Republika Hrvatska, Ministarstvo financija, Porezna uprava, Područni ured Zagreb</item>
      <item>Addiko Bank dioničko društvo</item>
      <item>ISTARSKA KREDITNA BANKA UMAG  dioničko društvo</item>
      <item>PRIVREDNA BANKA ZAGREB - DIONIČKO DRUŠTVO</item>
    </izvorni_sadrzaj>
    <derivirana_varijabla naziv="DomainObject.Predmet.StrankaListNazivFormated_1">
      <item>Republika Hrvatska, Ministarstvo financija, Porezna uprava, Područni ured Zagreb</item>
      <item>Addiko Bank dioničko društvo</item>
      <item>ISTARSKA KREDITNA BANKA UMAG  dioničko društvo</item>
      <item>PRIVREDNA BANKA ZAGREB - DIONIČKO DRUŠTVO</item>
    </derivirana_varijabla>
  </DomainObject.Predmet.StrankaListNazivFormated>
  <DomainObject.Predmet.StrankaListNazivFormatedOIB>
    <izvorni_sadrzaj>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izvorni_sadrzaj>
    <derivirana_varijabla naziv="DomainObject.Predmet.StrankaListNazivFormatedOIB_1">
      <item>Republika Hrvatska, Ministarstvo financija, Porezna uprava, Područni ured Zagreb, OIB 52634238587</item>
      <item>Addiko Bank dioničko društvo, OIB 14036333877</item>
      <item>ISTARSKA KREDITNA BANKA UMAG  dioničko društvo, OIB 65723536010</item>
      <item>PRIVREDNA BANKA ZAGREB - DIONIČKO DRUŠTVO, OIB 02535697732</item>
    </derivirana_varijabla>
  </DomainObject.Predmet.StrankaListNazivFormatedOIB>
  <DomainObject.Predmet.ProtuStrankaListFormated>
    <izvorni_sadrzaj>
      <item>GLAS ISTRE NOVINE d.o.o.</item>
    </izvorni_sadrzaj>
    <derivirana_varijabla naziv="DomainObject.Predmet.ProtuStrankaListFormated_1">
      <item>GLAS ISTRE NOVINE d.o.o.</item>
    </derivirana_varijabla>
  </DomainObject.Predmet.ProtuStrankaListFormated>
  <DomainObject.Predmet.ProtuStrankaListFormatedOIB>
    <izvorni_sadrzaj>
      <item>GLAS ISTRE NOVINE d.o.o., OIB 89054078461</item>
    </izvorni_sadrzaj>
    <derivirana_varijabla naziv="DomainObject.Predmet.ProtuStrankaListFormatedOIB_1">
      <item>GLAS ISTRE NOVINE d.o.o., OIB 89054078461</item>
    </derivirana_varijabla>
  </DomainObject.Predmet.ProtuStrankaListFormatedOIB>
  <DomainObject.Predmet.ProtuStrankaListFormatedWithAdress>
    <izvorni_sadrzaj>
      <item>GLAS ISTRE NOVINE d.o.o., Japodska ulica - Via dei Giapidi 28, 52100 Pula</item>
    </izvorni_sadrzaj>
    <derivirana_varijabla naziv="DomainObject.Predmet.ProtuStrankaListFormatedWithAdress_1">
      <item>GLAS ISTRE NOVINE d.o.o., Japodska ulica - Via dei Giapidi 28, 52100 Pula</item>
    </derivirana_varijabla>
  </DomainObject.Predmet.ProtuStrankaListFormatedWithAdress>
  <DomainObject.Predmet.ProtuStrankaListFormatedWithAdressOIB>
    <izvorni_sadrzaj>
      <item>GLAS ISTRE NOVINE d.o.o., OIB 89054078461, Japodska ulica - Via dei Giapidi 28, 52100 Pula</item>
    </izvorni_sadrzaj>
    <derivirana_varijabla naziv="DomainObject.Predmet.ProtuStrankaListFormatedWithAdressOIB_1">
      <item>GLAS ISTRE NOVINE d.o.o., OIB 89054078461, Japodska ulica - Via dei Giapidi 28, 52100 Pula</item>
    </derivirana_varijabla>
  </DomainObject.Predmet.ProtuStrankaListFormatedWithAdressOIB>
  <DomainObject.Predmet.ProtuStrankaListNazivFormated>
    <izvorni_sadrzaj>
      <item>GLAS ISTRE NOVINE d.o.o.</item>
    </izvorni_sadrzaj>
    <derivirana_varijabla naziv="DomainObject.Predmet.ProtuStrankaListNazivFormated_1">
      <item>GLAS ISTRE NOVINE d.o.o.</item>
    </derivirana_varijabla>
  </DomainObject.Predmet.ProtuStrankaListNazivFormated>
  <DomainObject.Predmet.ProtuStrankaListNazivFormatedOIB>
    <izvorni_sadrzaj>
      <item>GLAS ISTRE NOVINE d.o.o., OIB 89054078461</item>
    </izvorni_sadrzaj>
    <derivirana_varijabla naziv="DomainObject.Predmet.ProtuStrankaListNazivFormatedOIB_1">
      <item>GLAS ISTRE NOVINE d.o.o., OIB 89054078461</item>
    </derivirana_varijabla>
  </DomainObject.Predmet.ProtuStrankaListNazivFormatedOIB>
  <DomainObject.Predmet.OstaliListFormated>
    <izvorni_sadrzaj>
      <item>dr.sc. Ana Holjar</item>
      <item>Županijsko državno odvjetništvo u Puli punomoćnik sudionika u postupku Republika Hrvatska, Ministarstvo financija, Porezna uprava, Područni ured Zagreb</item>
      <item>Ivica Božan</item>
    </izvorni_sadrzaj>
    <derivirana_varijabla naziv="DomainObject.Predmet.OstaliListFormated_1">
      <item>dr.sc. Ana Holjar</item>
      <item>Županijsko državno odvjetništvo u Puli punomoćnik sudionika u postupku Republika Hrvatska, Ministarstvo financija, Porezna uprava, Područni ured Zagreb</item>
      <item>Ivica Božan</item>
    </derivirana_varijabla>
  </DomainObject.Predmet.OstaliListFormated>
  <DomainObject.Predmet.OstaliListFormatedOIB>
    <izvorni_sadrzaj>
      <item>dr.sc. Ana Holjar, OIB 46976172185</item>
      <item>Županijsko državno odvjetništvo u Puli, OIB 93993757343 punomoćnik sudionika u postupku Republika Hrvatska, Ministarstvo financija, Porezna uprava, Područni ured Zagreb</item>
      <item>Ivica Božan, OIB 46995139411</item>
    </izvorni_sadrzaj>
    <derivirana_varijabla naziv="DomainObject.Predmet.OstaliListFormatedOIB_1">
      <item>dr.sc. Ana Holjar, OIB 46976172185</item>
      <item>Županijsko državno odvjetništvo u Puli, OIB 93993757343 punomoćnik sudionika u postupku Republika Hrvatska, Ministarstvo financija, Porezna uprava, Područni ured Zagreb</item>
      <item>Ivica Božan, OIB 46995139411</item>
    </derivirana_varijabla>
  </DomainObject.Predmet.OstaliListFormatedOIB>
  <DomainObject.Predmet.OstaliListFormatedWithAdress>
    <izvorni_sadrzaj>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izvorni_sadrzaj>
    <derivirana_varijabla naziv="DomainObject.Predmet.OstaliListFormatedWithAdress_1">
      <item>dr.sc. Ana Holjar, Korzo 4., 51000 Rijeka</item>
      <item>Županijsko državno odvjetništvo u Puli, Kranjčevićeva 8, 52100 Pula punomoćnik sudionika u postupku Republika Hrvatska, Ministarstvo financija, Porezna uprava, Područni ured Zagreb</item>
      <item>Ivica Božan, Vrbik X. 2, 10000 Zagreb</item>
    </derivirana_varijabla>
  </DomainObject.Predmet.OstaliListFormatedWithAdress>
  <DomainObject.Predmet.OstaliListFormatedWithAdressOIB>
    <izvorni_sadrzaj>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izvorni_sadrzaj>
    <derivirana_varijabla naziv="DomainObject.Predmet.OstaliListFormatedWithAdressOIB_1">
      <item>dr.sc. Ana Holjar, OIB 46976172185, Korzo 4., 51000 Rijeka</item>
      <item>Županijsko državno odvjetništvo u Puli, OIB 93993757343, Kranjčevićeva 8, 52100 Pula punomoćnik sudionika u postupku Republika Hrvatska, Ministarstvo financija, Porezna uprava, Područni ured Zagreb</item>
      <item>Ivica Božan, OIB 46995139411, Vrbik X. 2, 10000 Zagreb</item>
    </derivirana_varijabla>
  </DomainObject.Predmet.OstaliListFormatedWithAdressOIB>
  <DomainObject.Predmet.OstaliListNazivFormated>
    <izvorni_sadrzaj>
      <item>dr.sc. Ana Holjar</item>
      <item>Županijsko državno odvjetništvo u Puli</item>
      <item>Ivica Božan</item>
    </izvorni_sadrzaj>
    <derivirana_varijabla naziv="DomainObject.Predmet.OstaliListNazivFormated_1">
      <item>dr.sc. Ana Holjar</item>
      <item>Županijsko državno odvjetništvo u Puli</item>
      <item>Ivica Božan</item>
    </derivirana_varijabla>
  </DomainObject.Predmet.OstaliListNazivFormated>
  <DomainObject.Predmet.OstaliListNazivFormatedOIB>
    <izvorni_sadrzaj>
      <item>dr.sc. Ana Holjar, OIB 46976172185</item>
      <item>Županijsko državno odvjetništvo u Puli, OIB 93993757343</item>
      <item>Ivica Božan, OIB 46995139411</item>
    </izvorni_sadrzaj>
    <derivirana_varijabla naziv="DomainObject.Predmet.OstaliListNazivFormatedOIB_1">
      <item>dr.sc. Ana Holjar, OIB 46976172185</item>
      <item>Županijsko državno odvjetništvo u Puli, OIB 93993757343</item>
      <item>Ivica Božan, OIB 46995139411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13. svibnja 2024.</izvorni_sadrzaj>
    <derivirana_varijabla naziv="DomainObject.Datum_1">13. svibnja 2024.</derivirana_varijabla>
  </DomainObject.Datum>
  <DomainObject.PoslovniBrojDokumenta>
    <izvorni_sadrzaj>St-109/2024-16</izvorni_sadrzaj>
    <derivirana_varijabla naziv="DomainObject.PoslovniBrojDokumenta_1">St-109/2024-16</derivirana_varijabla>
  </DomainObject.PoslovniBrojDokumenta>
  <DomainObject.Predmet.StrankaIDrugi>
    <izvorni_sadrzaj>Republika Hrvatska, Ministarstvo financija, Porezna uprava, Područni ured Zagreb i dr.</izvorni_sadrzaj>
    <derivirana_varijabla naziv="DomainObject.Predmet.StrankaIDrugi_1">Republika Hrvatska, Ministarstvo financija, Porezna uprava, Područni ured Zagreb i dr.</derivirana_varijabla>
  </DomainObject.Predmet.StrankaIDrugi>
  <DomainObject.Predmet.ProtustrankaIDrugi>
    <izvorni_sadrzaj>GLAS ISTRE NOVINE d.o.o.</izvorni_sadrzaj>
    <derivirana_varijabla naziv="DomainObject.Predmet.ProtustrankaIDrugi_1">GLAS ISTRE NOVINE d.o.o.</derivirana_varijabla>
  </DomainObject.Predmet.ProtustrankaIDrugi>
  <DomainObject.Predmet.StrankaIDrugiAdressOIB>
    <izvorni_sadrzaj>Republika Hrvatska, Ministarstvo financija, Porezna uprava, Područni ured Zagreb, OIB 52634238587, Avenija Dubrovnik 32, 10000 Zagreb i dr.</izvorni_sadrzaj>
    <derivirana_varijabla naziv="DomainObject.Predmet.StrankaIDrugiAdressOIB_1">Republika Hrvatska, Ministarstvo financija, Porezna uprava, Područni ured Zagreb, OIB 52634238587, Avenija Dubrovnik 32, 10000 Zagreb i dr.</derivirana_varijabla>
  </DomainObject.Predmet.StrankaIDrugiAdressOIB>
  <DomainObject.Predmet.ProtustrankaIDrugiAdressOIB>
    <izvorni_sadrzaj>GLAS ISTRE NOVINE d.o.o., OIB 89054078461, Japodska ulica - Via dei Giapidi 28, 52100 Pula</izvorni_sadrzaj>
    <derivirana_varijabla naziv="DomainObject.Predmet.ProtustrankaIDrugiAdressOIB_1">GLAS ISTRE NOVINE d.o.o., OIB 89054078461, Japodska ulica - Via dei Giapidi 28,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izvorni_sadrzaj>
    <derivirana_varijabla naziv="DomainObject.Predmet.SudioniciListNaziv_1">
      <item>dr.sc. Ana Holjar</item>
      <item>GLAS ISTRE NOVINE d.o.o.</item>
      <item>Republika Hrvatska, Ministarstvo financija, Porezna uprava, Područni ured Zagreb</item>
      <item>Županijsko državno odvjetništvo u Puli</item>
      <item>Ivica Božan</item>
      <item>Addiko Bank dioničko društvo</item>
      <item>ISTARSKA KREDITNA BANKA UMAG  dioničko društvo</item>
      <item>PRIVREDNA BANKA ZAGREB - DIONIČKO DRUŠTVO</item>
    </derivirana_varijabla>
  </DomainObject.Predmet.SudioniciListNaziv>
  <DomainObject.Predmet.SudioniciListAdressOIB>
    <izvorni_sadrzaj>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izvorni_sadrzaj>
    <derivirana_varijabla naziv="DomainObject.Predmet.SudioniciListAdressOIB_1">
      <item>dr.sc. Ana Holjar, OIB 46976172185, Korzo 4.,51000 Rijeka</item>
      <item>GLAS ISTRE NOVINE d.o.o., OIB 89054078461, Japodska ulica - Via dei Giapidi 28,52100 Pula</item>
      <item>Republika Hrvatska, Ministarstvo financija, Porezna uprava, Područni ured Zagreb, OIB 52634238587, Avenija Dubrovnik 32,10000 Zagreb</item>
      <item>Županijsko državno odvjetništvo u Puli, OIB 93993757343, Kranjčevićeva 8,52100 Pula</item>
      <item>Ivica Božan, OIB 46995139411, Vrbik X. 2,10000 Zagreb</item>
      <item>Addiko Bank dioničko društvo, OIB 14036333877, Slavonska avenija 6,10000 Zagreb</item>
      <item>ISTARSKA KREDITNA BANKA UMAG  dioničko društvo, OIB 65723536010, Ulica Ernesta Miloša - Via Ernest Miloš 1,52470 Umag</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46976172185</item>
      <item>, OIB 89054078461</item>
      <item>, OIB 52634238587</item>
      <item>, OIB 93993757343</item>
      <item>, OIB 46995139411</item>
      <item>, OIB 14036333877</item>
      <item>, OIB 65723536010</item>
      <item>, OIB 02535697732</item>
    </izvorni_sadrzaj>
    <derivirana_varijabla naziv="DomainObject.Predmet.SudioniciListNazivOIB_1">
      <item>, OIB 46976172185</item>
      <item>, OIB 89054078461</item>
      <item>, OIB 52634238587</item>
      <item>, OIB 93993757343</item>
      <item>, OIB 46995139411</item>
      <item>, OIB 14036333877</item>
      <item>, OIB 65723536010</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Kninski trg 13, 10000 Zagreb</item>
    </izvorni_sadrzaj>
    <derivirana_varijabla naziv="DomainObject.Predmet.StecajniUpraviteljiListAddressOIB_1">
      <item>Hrvoje Kraljičković, OIB 63875916042, Kninski trg 13,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siječnja 2024.</izvorni_sadrzaj>
    <derivirana_varijabla naziv="DomainObject.Predmet.DatumPocetkaProcesa_1">5. siječnja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4</properties:Pages>
  <properties:Words>1241</properties:Words>
  <properties:Characters>7148</properties:Characters>
  <properties:Lines>187</properties:Lines>
  <properties:Paragraphs>49</properties:Paragraphs>
  <properties:TotalTime>109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8593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2024-03-26T08:24:00Z</dcterms:created>
  <dc:creator>Jasmina Matika</dc:creator>
  <dc:description/>
  <cp:keywords/>
  <cp:lastModifiedBy>Jasmina Matika</cp:lastModifiedBy>
  <dcterms:modified xmlns:xsi="http://www.w3.org/2001/XMLSchema-instance" xsi:type="dcterms:W3CDTF">2024-05-13T11:48:00Z</dcterms:modified>
  <cp:revision>19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St-109/2024-16 / Zapisnik - Ročište radi rasprave o uvjetima za otvaranje steč. post. (St-109-24 - ZAPISNIK - PRETHODNI POSTUPAK - sa privrem.steč.upr.docx)</vt:lpwstr>
  </prop:property>
  <prop:property fmtid="{D5CDD505-2E9C-101B-9397-08002B2CF9AE}" pid="4" name="CC_coloring">
    <vt:bool>false</vt:bool>
  </prop:property>
  <prop:property fmtid="{D5CDD505-2E9C-101B-9397-08002B2CF9AE}" pid="5" name="BrojStranica">
    <vt:i4>4</vt:i4>
  </prop:property>
</prop:Properties>
</file>